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92" w:rsidRPr="00AB3292" w:rsidRDefault="00AB3292" w:rsidP="00AB3292">
      <w:pPr>
        <w:rPr>
          <w:rFonts w:ascii="Calibri" w:eastAsia="新細明體" w:hAnsi="Calibri" w:cs="Times New Roman"/>
          <w:b/>
          <w:sz w:val="20"/>
          <w:szCs w:val="20"/>
          <w:bdr w:val="single" w:sz="4" w:space="0" w:color="auto"/>
        </w:rPr>
      </w:pPr>
      <w:r w:rsidRPr="00AB3292">
        <w:rPr>
          <w:rFonts w:ascii="Calibri" w:eastAsia="新細明體" w:hAnsi="Calibri" w:cs="Times New Roman" w:hint="eastAsia"/>
          <w:b/>
          <w:sz w:val="20"/>
          <w:szCs w:val="20"/>
          <w:highlight w:val="yellow"/>
          <w:bdr w:val="single" w:sz="4" w:space="0" w:color="auto"/>
        </w:rPr>
        <w:t xml:space="preserve">11. </w:t>
      </w:r>
      <w:r w:rsidRPr="00AB3292">
        <w:rPr>
          <w:rFonts w:ascii="Calibri" w:eastAsia="新細明體" w:hAnsi="Calibri" w:cs="Times New Roman" w:hint="eastAsia"/>
          <w:b/>
          <w:sz w:val="20"/>
          <w:szCs w:val="20"/>
          <w:highlight w:val="yellow"/>
          <w:bdr w:val="single" w:sz="4" w:space="0" w:color="auto"/>
        </w:rPr>
        <w:t>教育部獎補助私立技專校院整體發展經費用於學生事務與輔導相關設備執行成效表</w:t>
      </w:r>
    </w:p>
    <w:p w:rsidR="00AB3292" w:rsidRPr="00AB3292" w:rsidRDefault="00AB3292" w:rsidP="00AB3292">
      <w:pPr>
        <w:widowControl/>
        <w:rPr>
          <w:rFonts w:ascii="細明體" w:eastAsia="細明體" w:hAnsi="細明體" w:cs="新細明體"/>
          <w:kern w:val="0"/>
          <w:sz w:val="20"/>
          <w:szCs w:val="20"/>
        </w:rPr>
      </w:pPr>
      <w:r w:rsidRPr="00AB3292">
        <w:rPr>
          <w:rFonts w:ascii="細明體" w:eastAsia="細明體" w:hAnsi="細明體" w:cs="新細明體" w:hint="eastAsia"/>
          <w:kern w:val="0"/>
          <w:sz w:val="20"/>
          <w:szCs w:val="20"/>
        </w:rPr>
        <w:t>填寫年：109 (填寫</w:t>
      </w:r>
      <w:proofErr w:type="gramStart"/>
      <w:r w:rsidRPr="00AB3292">
        <w:rPr>
          <w:rFonts w:ascii="細明體" w:eastAsia="細明體" w:hAnsi="細明體" w:cs="新細明體" w:hint="eastAsia"/>
          <w:b/>
          <w:color w:val="FF0000"/>
          <w:kern w:val="0"/>
          <w:sz w:val="20"/>
          <w:szCs w:val="20"/>
        </w:rPr>
        <w:t>108</w:t>
      </w:r>
      <w:proofErr w:type="gramEnd"/>
      <w:r w:rsidRPr="00AB3292">
        <w:rPr>
          <w:rFonts w:ascii="細明體" w:eastAsia="細明體" w:hAnsi="細明體" w:cs="新細明體" w:hint="eastAsia"/>
          <w:b/>
          <w:color w:val="FF0000"/>
          <w:kern w:val="0"/>
          <w:sz w:val="20"/>
          <w:szCs w:val="20"/>
        </w:rPr>
        <w:t>年度執行成效</w:t>
      </w:r>
      <w:r w:rsidRPr="00AB3292">
        <w:rPr>
          <w:rFonts w:ascii="細明體" w:eastAsia="細明體" w:hAnsi="細明體" w:cs="新細明體" w:hint="eastAsia"/>
          <w:kern w:val="0"/>
          <w:sz w:val="20"/>
          <w:szCs w:val="20"/>
        </w:rPr>
        <w:t>)</w:t>
      </w:r>
    </w:p>
    <w:tbl>
      <w:tblPr>
        <w:tblW w:w="10374" w:type="dxa"/>
        <w:tblCellSpacing w:w="0"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724"/>
        <w:gridCol w:w="1083"/>
        <w:gridCol w:w="966"/>
        <w:gridCol w:w="4188"/>
        <w:gridCol w:w="1276"/>
        <w:gridCol w:w="992"/>
        <w:gridCol w:w="1145"/>
      </w:tblGrid>
      <w:tr w:rsidR="00AB3292" w:rsidRPr="00AB3292" w:rsidTr="00AF1952">
        <w:trPr>
          <w:trHeight w:val="882"/>
          <w:tblHeade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AB3292" w:rsidRPr="00AB3292" w:rsidRDefault="00AB3292" w:rsidP="00AB3292">
            <w:pPr>
              <w:widowControl/>
              <w:contextualSpacing/>
              <w:jc w:val="center"/>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經費類別</w:t>
            </w:r>
          </w:p>
        </w:tc>
        <w:tc>
          <w:tcPr>
            <w:tcW w:w="1083" w:type="dxa"/>
            <w:tcBorders>
              <w:top w:val="outset" w:sz="6" w:space="0" w:color="auto"/>
              <w:left w:val="outset" w:sz="6" w:space="0" w:color="auto"/>
              <w:bottom w:val="outset" w:sz="6" w:space="0" w:color="auto"/>
              <w:right w:val="outset" w:sz="6" w:space="0" w:color="auto"/>
            </w:tcBorders>
            <w:vAlign w:val="center"/>
            <w:hideMark/>
          </w:tcPr>
          <w:p w:rsidR="00AB3292" w:rsidRPr="00AB3292" w:rsidRDefault="00AB3292" w:rsidP="00AB3292">
            <w:pPr>
              <w:widowControl/>
              <w:contextualSpacing/>
              <w:jc w:val="center"/>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計畫項目</w:t>
            </w:r>
          </w:p>
        </w:tc>
        <w:tc>
          <w:tcPr>
            <w:tcW w:w="966" w:type="dxa"/>
            <w:tcBorders>
              <w:top w:val="outset" w:sz="6" w:space="0" w:color="auto"/>
              <w:left w:val="outset" w:sz="6" w:space="0" w:color="auto"/>
              <w:bottom w:val="outset" w:sz="6" w:space="0" w:color="auto"/>
              <w:right w:val="outset" w:sz="6" w:space="0" w:color="auto"/>
            </w:tcBorders>
            <w:vAlign w:val="center"/>
            <w:hideMark/>
          </w:tcPr>
          <w:p w:rsidR="00AB3292" w:rsidRPr="00AB3292" w:rsidRDefault="00AB3292" w:rsidP="00AB3292">
            <w:pPr>
              <w:widowControl/>
              <w:contextualSpacing/>
              <w:jc w:val="center"/>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執行金額</w:t>
            </w:r>
          </w:p>
        </w:tc>
        <w:tc>
          <w:tcPr>
            <w:tcW w:w="4188" w:type="dxa"/>
            <w:tcBorders>
              <w:top w:val="outset" w:sz="6" w:space="0" w:color="auto"/>
              <w:left w:val="outset" w:sz="6" w:space="0" w:color="auto"/>
              <w:bottom w:val="outset" w:sz="6" w:space="0" w:color="auto"/>
              <w:right w:val="outset" w:sz="6" w:space="0" w:color="auto"/>
            </w:tcBorders>
            <w:vAlign w:val="center"/>
            <w:hideMark/>
          </w:tcPr>
          <w:p w:rsidR="00AB3292" w:rsidRPr="00AB3292" w:rsidRDefault="00AB3292" w:rsidP="00AB3292">
            <w:pPr>
              <w:widowControl/>
              <w:contextualSpacing/>
              <w:jc w:val="center"/>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具體辦理事項</w:t>
            </w:r>
          </w:p>
        </w:tc>
        <w:tc>
          <w:tcPr>
            <w:tcW w:w="1276" w:type="dxa"/>
            <w:tcBorders>
              <w:top w:val="outset" w:sz="6" w:space="0" w:color="auto"/>
              <w:left w:val="outset" w:sz="6" w:space="0" w:color="auto"/>
              <w:bottom w:val="outset" w:sz="6" w:space="0" w:color="auto"/>
              <w:right w:val="outset" w:sz="6" w:space="0" w:color="auto"/>
            </w:tcBorders>
            <w:vAlign w:val="center"/>
            <w:hideMark/>
          </w:tcPr>
          <w:p w:rsidR="00AB3292" w:rsidRPr="00AB3292" w:rsidRDefault="00AB3292" w:rsidP="00AB3292">
            <w:pPr>
              <w:widowControl/>
              <w:contextualSpacing/>
              <w:jc w:val="center"/>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使用效益</w:t>
            </w:r>
          </w:p>
        </w:tc>
        <w:tc>
          <w:tcPr>
            <w:tcW w:w="992" w:type="dxa"/>
            <w:tcBorders>
              <w:top w:val="outset" w:sz="6" w:space="0" w:color="auto"/>
              <w:left w:val="outset" w:sz="6" w:space="0" w:color="auto"/>
              <w:bottom w:val="outset" w:sz="6" w:space="0" w:color="auto"/>
              <w:right w:val="outset" w:sz="6" w:space="0" w:color="auto"/>
            </w:tcBorders>
            <w:vAlign w:val="center"/>
            <w:hideMark/>
          </w:tcPr>
          <w:p w:rsidR="00AB3292" w:rsidRPr="00AB3292" w:rsidRDefault="00AB3292" w:rsidP="00AB3292">
            <w:pPr>
              <w:widowControl/>
              <w:contextualSpacing/>
              <w:jc w:val="center"/>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辦理時間</w:t>
            </w:r>
          </w:p>
        </w:tc>
        <w:tc>
          <w:tcPr>
            <w:tcW w:w="1145" w:type="dxa"/>
            <w:tcBorders>
              <w:top w:val="outset" w:sz="6" w:space="0" w:color="auto"/>
              <w:left w:val="outset" w:sz="6" w:space="0" w:color="auto"/>
              <w:bottom w:val="outset" w:sz="6" w:space="0" w:color="auto"/>
              <w:right w:val="outset" w:sz="6" w:space="0" w:color="auto"/>
            </w:tcBorders>
            <w:vAlign w:val="center"/>
            <w:hideMark/>
          </w:tcPr>
          <w:p w:rsidR="00AB3292" w:rsidRPr="00AB3292" w:rsidRDefault="00AB3292" w:rsidP="00AB3292">
            <w:pPr>
              <w:widowControl/>
              <w:contextualSpacing/>
              <w:jc w:val="center"/>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使用單位及用途</w:t>
            </w:r>
          </w:p>
        </w:tc>
      </w:tr>
      <w:tr w:rsidR="00443E55" w:rsidRPr="00AB3292" w:rsidTr="00AF1952">
        <w:trPr>
          <w:trHeight w:val="315"/>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443E55" w:rsidRPr="00AB3292" w:rsidRDefault="00443E55" w:rsidP="00443E55">
            <w:pPr>
              <w:spacing w:line="280" w:lineRule="exact"/>
              <w:rPr>
                <w:rFonts w:ascii="新細明體" w:eastAsia="新細明體" w:hAnsi="新細明體" w:cs="Times New Roman"/>
                <w:sz w:val="20"/>
                <w:szCs w:val="20"/>
              </w:rPr>
            </w:pPr>
            <w:r w:rsidRPr="00AB3292">
              <w:rPr>
                <w:rFonts w:ascii="新細明體" w:eastAsia="新細明體" w:hAnsi="新細明體" w:cs="Times New Roman" w:hint="eastAsia"/>
                <w:sz w:val="20"/>
                <w:szCs w:val="20"/>
              </w:rPr>
              <w:t>資本門</w:t>
            </w:r>
          </w:p>
        </w:tc>
        <w:tc>
          <w:tcPr>
            <w:tcW w:w="1083" w:type="dxa"/>
            <w:tcBorders>
              <w:top w:val="outset" w:sz="6" w:space="0" w:color="auto"/>
              <w:left w:val="outset" w:sz="6" w:space="0" w:color="auto"/>
              <w:bottom w:val="outset" w:sz="6" w:space="0" w:color="auto"/>
              <w:right w:val="outset" w:sz="6" w:space="0" w:color="auto"/>
            </w:tcBorders>
          </w:tcPr>
          <w:p w:rsidR="00443E55" w:rsidRPr="00AB3292" w:rsidRDefault="00443E55" w:rsidP="00443E55">
            <w:pPr>
              <w:spacing w:line="280" w:lineRule="exact"/>
              <w:rPr>
                <w:rFonts w:ascii="新細明體" w:eastAsia="新細明體" w:hAnsi="新細明體" w:cs="Times New Roman"/>
                <w:sz w:val="20"/>
                <w:szCs w:val="20"/>
              </w:rPr>
            </w:pPr>
            <w:r w:rsidRPr="00AB3292">
              <w:rPr>
                <w:rFonts w:ascii="新細明體" w:eastAsia="新細明體" w:hAnsi="新細明體" w:cs="Times New Roman" w:hint="eastAsia"/>
                <w:sz w:val="20"/>
                <w:szCs w:val="20"/>
              </w:rPr>
              <w:t>學生社團及社團公用器材之用</w:t>
            </w:r>
          </w:p>
        </w:tc>
        <w:tc>
          <w:tcPr>
            <w:tcW w:w="966"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right"/>
              <w:rPr>
                <w:rFonts w:ascii="新細明體" w:eastAsia="新細明體" w:hAnsi="新細明體" w:cs="Times New Roman"/>
                <w:sz w:val="20"/>
                <w:szCs w:val="20"/>
              </w:rPr>
            </w:pPr>
            <w:r w:rsidRPr="00946BB0">
              <w:rPr>
                <w:rFonts w:ascii="新細明體" w:eastAsia="新細明體" w:hAnsi="新細明體" w:cs="Times New Roman"/>
                <w:sz w:val="20"/>
                <w:szCs w:val="20"/>
              </w:rPr>
              <w:t>1,</w:t>
            </w:r>
            <w:r w:rsidRPr="00946BB0">
              <w:rPr>
                <w:rFonts w:ascii="新細明體" w:eastAsia="新細明體" w:hAnsi="新細明體" w:cs="Times New Roman" w:hint="eastAsia"/>
                <w:sz w:val="20"/>
                <w:szCs w:val="20"/>
              </w:rPr>
              <w:t>183</w:t>
            </w:r>
            <w:r w:rsidRPr="00946BB0">
              <w:rPr>
                <w:rFonts w:ascii="新細明體" w:eastAsia="新細明體" w:hAnsi="新細明體" w:cs="Times New Roman"/>
                <w:sz w:val="20"/>
                <w:szCs w:val="20"/>
              </w:rPr>
              <w:t>,</w:t>
            </w:r>
            <w:r w:rsidRPr="00946BB0">
              <w:rPr>
                <w:rFonts w:ascii="新細明體" w:eastAsia="新細明體" w:hAnsi="新細明體" w:cs="Times New Roman" w:hint="eastAsia"/>
                <w:sz w:val="20"/>
                <w:szCs w:val="20"/>
              </w:rPr>
              <w:t>4</w:t>
            </w:r>
            <w:r w:rsidRPr="00946BB0">
              <w:rPr>
                <w:rFonts w:ascii="新細明體" w:eastAsia="新細明體" w:hAnsi="新細明體" w:cs="Times New Roman"/>
                <w:sz w:val="20"/>
                <w:szCs w:val="20"/>
              </w:rPr>
              <w:t>30</w:t>
            </w:r>
          </w:p>
        </w:tc>
        <w:tc>
          <w:tcPr>
            <w:tcW w:w="4188"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購置水上救生假人、古箏、3D列印機、</w:t>
            </w:r>
            <w:proofErr w:type="gramStart"/>
            <w:r w:rsidRPr="00946BB0">
              <w:rPr>
                <w:rFonts w:asciiTheme="majorEastAsia" w:eastAsiaTheme="majorEastAsia" w:hAnsiTheme="majorEastAsia" w:hint="eastAsia"/>
                <w:sz w:val="20"/>
                <w:szCs w:val="20"/>
              </w:rPr>
              <w:t>人形靶</w:t>
            </w:r>
            <w:proofErr w:type="gramEnd"/>
            <w:r w:rsidRPr="00946BB0">
              <w:rPr>
                <w:rFonts w:asciiTheme="majorEastAsia" w:eastAsiaTheme="majorEastAsia" w:hAnsiTheme="majorEastAsia" w:hint="eastAsia"/>
                <w:sz w:val="20"/>
                <w:szCs w:val="20"/>
              </w:rPr>
              <w:t>、定量充氣機A12、紅外線計時器、顯示卡、中音</w:t>
            </w:r>
            <w:proofErr w:type="gramStart"/>
            <w:r w:rsidRPr="00946BB0">
              <w:rPr>
                <w:rFonts w:asciiTheme="majorEastAsia" w:eastAsiaTheme="majorEastAsia" w:hAnsiTheme="majorEastAsia" w:hint="eastAsia"/>
                <w:sz w:val="20"/>
                <w:szCs w:val="20"/>
              </w:rPr>
              <w:t>薩</w:t>
            </w:r>
            <w:proofErr w:type="gramEnd"/>
            <w:r w:rsidRPr="00946BB0">
              <w:rPr>
                <w:rFonts w:asciiTheme="majorEastAsia" w:eastAsiaTheme="majorEastAsia" w:hAnsiTheme="majorEastAsia" w:hint="eastAsia"/>
                <w:sz w:val="20"/>
                <w:szCs w:val="20"/>
              </w:rPr>
              <w:t>克斯風、</w:t>
            </w:r>
            <w:proofErr w:type="gramStart"/>
            <w:r w:rsidRPr="00946BB0">
              <w:rPr>
                <w:rFonts w:asciiTheme="majorEastAsia" w:eastAsiaTheme="majorEastAsia" w:hAnsiTheme="majorEastAsia" w:hint="eastAsia"/>
                <w:sz w:val="20"/>
                <w:szCs w:val="20"/>
              </w:rPr>
              <w:t>短號</w:t>
            </w:r>
            <w:proofErr w:type="gramEnd"/>
            <w:r w:rsidRPr="00946BB0">
              <w:rPr>
                <w:rFonts w:asciiTheme="majorEastAsia" w:eastAsiaTheme="majorEastAsia" w:hAnsiTheme="majorEastAsia" w:hint="eastAsia"/>
                <w:sz w:val="20"/>
                <w:szCs w:val="20"/>
              </w:rPr>
              <w:t>、帳篷、蘭陽</w:t>
            </w:r>
            <w:proofErr w:type="gramStart"/>
            <w:r w:rsidRPr="00946BB0">
              <w:rPr>
                <w:rFonts w:asciiTheme="majorEastAsia" w:eastAsiaTheme="majorEastAsia" w:hAnsiTheme="majorEastAsia" w:hint="eastAsia"/>
                <w:sz w:val="20"/>
                <w:szCs w:val="20"/>
              </w:rPr>
              <w:t>學生購影音</w:t>
            </w:r>
            <w:proofErr w:type="gramEnd"/>
            <w:r w:rsidRPr="00946BB0">
              <w:rPr>
                <w:rFonts w:asciiTheme="majorEastAsia" w:eastAsiaTheme="majorEastAsia" w:hAnsiTheme="majorEastAsia" w:hint="eastAsia"/>
                <w:sz w:val="20"/>
                <w:szCs w:val="20"/>
              </w:rPr>
              <w:t>及無線設備、投影機、電腦燈、燈箱、</w:t>
            </w:r>
            <w:proofErr w:type="gramStart"/>
            <w:r w:rsidRPr="00946BB0">
              <w:rPr>
                <w:rFonts w:asciiTheme="majorEastAsia" w:eastAsiaTheme="majorEastAsia" w:hAnsiTheme="majorEastAsia" w:hint="eastAsia"/>
                <w:sz w:val="20"/>
                <w:szCs w:val="20"/>
              </w:rPr>
              <w:t>鼓組收音</w:t>
            </w:r>
            <w:proofErr w:type="gramEnd"/>
            <w:r w:rsidRPr="00946BB0">
              <w:rPr>
                <w:rFonts w:asciiTheme="majorEastAsia" w:eastAsiaTheme="majorEastAsia" w:hAnsiTheme="majorEastAsia" w:hint="eastAsia"/>
                <w:sz w:val="20"/>
                <w:szCs w:val="20"/>
              </w:rPr>
              <w:t>麥克組、燈光控台、無線擴音機、相機、攝影機、投影機S2、音響數位控台、機具箱、筆記型電腦。</w:t>
            </w:r>
          </w:p>
        </w:tc>
        <w:tc>
          <w:tcPr>
            <w:tcW w:w="1276" w:type="dxa"/>
            <w:tcBorders>
              <w:top w:val="outset" w:sz="6" w:space="0" w:color="auto"/>
              <w:left w:val="outset" w:sz="6" w:space="0" w:color="auto"/>
              <w:bottom w:val="outset" w:sz="6" w:space="0" w:color="auto"/>
              <w:right w:val="outset" w:sz="6" w:space="0" w:color="auto"/>
            </w:tcBorders>
          </w:tcPr>
          <w:p w:rsidR="00443E55" w:rsidRPr="00443E55" w:rsidRDefault="00443E55" w:rsidP="00443E55">
            <w:pPr>
              <w:spacing w:line="280" w:lineRule="exact"/>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用於補助各社團在社團活動與課程、寒暑假服務隊、平時服務，以及課外活動組公用器材(用於全校所有社團借用)。</w:t>
            </w:r>
          </w:p>
        </w:tc>
        <w:tc>
          <w:tcPr>
            <w:tcW w:w="992" w:type="dxa"/>
            <w:tcBorders>
              <w:top w:val="outset" w:sz="6" w:space="0" w:color="auto"/>
              <w:left w:val="outset" w:sz="6" w:space="0" w:color="auto"/>
              <w:bottom w:val="outset" w:sz="6" w:space="0" w:color="auto"/>
              <w:right w:val="outset" w:sz="6" w:space="0" w:color="auto"/>
            </w:tcBorders>
          </w:tcPr>
          <w:p w:rsidR="00443E55" w:rsidRPr="00443E55" w:rsidRDefault="00443E55" w:rsidP="00443E55">
            <w:pPr>
              <w:spacing w:line="280" w:lineRule="exact"/>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108年2月18日至12月31日。</w:t>
            </w:r>
          </w:p>
        </w:tc>
        <w:tc>
          <w:tcPr>
            <w:tcW w:w="1145" w:type="dxa"/>
            <w:tcBorders>
              <w:top w:val="outset" w:sz="6" w:space="0" w:color="auto"/>
              <w:left w:val="outset" w:sz="6" w:space="0" w:color="auto"/>
              <w:bottom w:val="outset" w:sz="6" w:space="0" w:color="auto"/>
              <w:right w:val="outset" w:sz="6" w:space="0" w:color="auto"/>
            </w:tcBorders>
          </w:tcPr>
          <w:p w:rsidR="00443E55" w:rsidRPr="00443E55" w:rsidRDefault="00443E55" w:rsidP="00443E55">
            <w:pPr>
              <w:spacing w:line="280" w:lineRule="exact"/>
              <w:jc w:val="both"/>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水上救生社、古箏社、自</w:t>
            </w:r>
            <w:proofErr w:type="gramStart"/>
            <w:r w:rsidRPr="00443E55">
              <w:rPr>
                <w:rFonts w:asciiTheme="majorEastAsia" w:eastAsiaTheme="majorEastAsia" w:hAnsiTheme="majorEastAsia" w:hint="eastAsia"/>
                <w:sz w:val="20"/>
                <w:szCs w:val="20"/>
              </w:rPr>
              <w:t>造者社</w:t>
            </w:r>
            <w:proofErr w:type="gramEnd"/>
            <w:r w:rsidRPr="00443E55">
              <w:rPr>
                <w:rFonts w:asciiTheme="majorEastAsia" w:eastAsiaTheme="majorEastAsia" w:hAnsiTheme="majorEastAsia" w:hint="eastAsia"/>
                <w:sz w:val="20"/>
                <w:szCs w:val="20"/>
              </w:rPr>
              <w:t>、空手道社、造型氣球社、溜冰社、電腦硬體研究社、管樂社、管樂社、學生會、課外組公用。</w:t>
            </w:r>
          </w:p>
        </w:tc>
      </w:tr>
      <w:tr w:rsidR="00443E55" w:rsidRPr="00AB3292" w:rsidTr="00AF1952">
        <w:trPr>
          <w:trHeight w:val="315"/>
          <w:tblCellSpacing w:w="0" w:type="dxa"/>
        </w:trPr>
        <w:tc>
          <w:tcPr>
            <w:tcW w:w="724" w:type="dxa"/>
            <w:tcBorders>
              <w:top w:val="outset" w:sz="6" w:space="0" w:color="auto"/>
              <w:left w:val="outset" w:sz="6" w:space="0" w:color="auto"/>
              <w:bottom w:val="outset" w:sz="6" w:space="0" w:color="auto"/>
              <w:right w:val="outset" w:sz="6" w:space="0" w:color="auto"/>
            </w:tcBorders>
          </w:tcPr>
          <w:p w:rsidR="00443E55" w:rsidRPr="00AB3292" w:rsidRDefault="00443E55" w:rsidP="00443E55">
            <w:pPr>
              <w:spacing w:line="280" w:lineRule="exact"/>
              <w:rPr>
                <w:rFonts w:ascii="新細明體" w:eastAsia="新細明體" w:hAnsi="新細明體" w:cs="Times New Roman"/>
                <w:sz w:val="20"/>
                <w:szCs w:val="20"/>
              </w:rPr>
            </w:pPr>
            <w:r w:rsidRPr="00AB3292">
              <w:rPr>
                <w:rFonts w:ascii="新細明體" w:eastAsia="新細明體" w:hAnsi="新細明體" w:cs="Times New Roman" w:hint="eastAsia"/>
                <w:sz w:val="20"/>
                <w:szCs w:val="20"/>
              </w:rPr>
              <w:t>經常門</w:t>
            </w:r>
          </w:p>
        </w:tc>
        <w:tc>
          <w:tcPr>
            <w:tcW w:w="1083" w:type="dxa"/>
            <w:tcBorders>
              <w:top w:val="outset" w:sz="6" w:space="0" w:color="auto"/>
              <w:left w:val="outset" w:sz="6" w:space="0" w:color="auto"/>
              <w:bottom w:val="outset" w:sz="6" w:space="0" w:color="auto"/>
              <w:right w:val="outset" w:sz="6" w:space="0" w:color="auto"/>
            </w:tcBorders>
          </w:tcPr>
          <w:p w:rsidR="00443E55" w:rsidRPr="00AB3292" w:rsidRDefault="00443E55" w:rsidP="00443E55">
            <w:pPr>
              <w:spacing w:line="280" w:lineRule="exact"/>
              <w:rPr>
                <w:rFonts w:ascii="新細明體" w:eastAsia="新細明體" w:hAnsi="新細明體" w:cs="Times New Roman"/>
                <w:sz w:val="20"/>
                <w:szCs w:val="20"/>
              </w:rPr>
            </w:pPr>
            <w:r w:rsidRPr="00AB3292">
              <w:rPr>
                <w:rFonts w:ascii="新細明體" w:eastAsia="新細明體" w:hAnsi="新細明體" w:cs="Times New Roman" w:hint="eastAsia"/>
                <w:sz w:val="20"/>
                <w:szCs w:val="20"/>
              </w:rPr>
              <w:t>學生社團及社團公用器材之用</w:t>
            </w:r>
          </w:p>
        </w:tc>
        <w:tc>
          <w:tcPr>
            <w:tcW w:w="966"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right"/>
              <w:rPr>
                <w:rFonts w:ascii="新細明體" w:eastAsia="新細明體" w:hAnsi="新細明體" w:cs="Times New Roman"/>
                <w:sz w:val="20"/>
                <w:szCs w:val="20"/>
              </w:rPr>
            </w:pPr>
            <w:r w:rsidRPr="00946BB0">
              <w:rPr>
                <w:rFonts w:ascii="新細明體" w:eastAsia="新細明體" w:hAnsi="新細明體" w:cs="Times New Roman"/>
                <w:sz w:val="20"/>
                <w:szCs w:val="20"/>
              </w:rPr>
              <w:t>6</w:t>
            </w:r>
            <w:r w:rsidRPr="00946BB0">
              <w:rPr>
                <w:rFonts w:ascii="新細明體" w:eastAsia="新細明體" w:hAnsi="新細明體" w:cs="Times New Roman" w:hint="eastAsia"/>
                <w:sz w:val="20"/>
                <w:szCs w:val="20"/>
              </w:rPr>
              <w:t>66</w:t>
            </w:r>
            <w:r w:rsidRPr="00946BB0">
              <w:rPr>
                <w:rFonts w:ascii="新細明體" w:eastAsia="新細明體" w:hAnsi="新細明體" w:cs="Times New Roman"/>
                <w:sz w:val="20"/>
                <w:szCs w:val="20"/>
              </w:rPr>
              <w:t>,</w:t>
            </w:r>
            <w:r w:rsidRPr="00946BB0">
              <w:rPr>
                <w:rFonts w:ascii="新細明體" w:eastAsia="新細明體" w:hAnsi="新細明體" w:cs="Times New Roman" w:hint="eastAsia"/>
                <w:sz w:val="20"/>
                <w:szCs w:val="20"/>
              </w:rPr>
              <w:t>1</w:t>
            </w:r>
            <w:r w:rsidRPr="00946BB0">
              <w:rPr>
                <w:rFonts w:ascii="新細明體" w:eastAsia="新細明體" w:hAnsi="新細明體" w:cs="Times New Roman"/>
                <w:sz w:val="20"/>
                <w:szCs w:val="20"/>
              </w:rPr>
              <w:t>71</w:t>
            </w:r>
          </w:p>
        </w:tc>
        <w:tc>
          <w:tcPr>
            <w:tcW w:w="4188"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購置桌上型電子鼓、旗袍、西裝、珍珠別針、</w:t>
            </w:r>
            <w:proofErr w:type="gramStart"/>
            <w:r w:rsidRPr="00946BB0">
              <w:rPr>
                <w:rFonts w:asciiTheme="majorEastAsia" w:eastAsiaTheme="majorEastAsia" w:hAnsiTheme="majorEastAsia" w:hint="eastAsia"/>
                <w:sz w:val="20"/>
                <w:szCs w:val="20"/>
              </w:rPr>
              <w:t>球車</w:t>
            </w:r>
            <w:proofErr w:type="gramEnd"/>
            <w:r w:rsidRPr="00946BB0">
              <w:rPr>
                <w:rFonts w:asciiTheme="majorEastAsia" w:eastAsiaTheme="majorEastAsia" w:hAnsiTheme="majorEastAsia" w:hint="eastAsia"/>
                <w:sz w:val="20"/>
                <w:szCs w:val="20"/>
              </w:rPr>
              <w:t>、兒童球拍、電鑽、拋光機、機具箱、</w:t>
            </w:r>
            <w:proofErr w:type="gramStart"/>
            <w:r w:rsidRPr="00946BB0">
              <w:rPr>
                <w:rFonts w:asciiTheme="majorEastAsia" w:eastAsiaTheme="majorEastAsia" w:hAnsiTheme="majorEastAsia" w:hint="eastAsia"/>
                <w:sz w:val="20"/>
                <w:szCs w:val="20"/>
              </w:rPr>
              <w:t>套鍋</w:t>
            </w:r>
            <w:proofErr w:type="gramEnd"/>
            <w:r w:rsidRPr="00946BB0">
              <w:rPr>
                <w:rFonts w:asciiTheme="majorEastAsia" w:eastAsiaTheme="majorEastAsia" w:hAnsiTheme="majorEastAsia" w:hint="eastAsia"/>
                <w:sz w:val="20"/>
                <w:szCs w:val="20"/>
              </w:rPr>
              <w:t>(鋁鍋) 、</w:t>
            </w:r>
            <w:proofErr w:type="gramStart"/>
            <w:r w:rsidRPr="00946BB0">
              <w:rPr>
                <w:rFonts w:asciiTheme="majorEastAsia" w:eastAsiaTheme="majorEastAsia" w:hAnsiTheme="majorEastAsia" w:hint="eastAsia"/>
                <w:sz w:val="20"/>
                <w:szCs w:val="20"/>
              </w:rPr>
              <w:t>野樂爐</w:t>
            </w:r>
            <w:proofErr w:type="gramEnd"/>
            <w:r w:rsidRPr="00946BB0">
              <w:rPr>
                <w:rFonts w:asciiTheme="majorEastAsia" w:eastAsiaTheme="majorEastAsia" w:hAnsiTheme="majorEastAsia" w:hint="eastAsia"/>
                <w:sz w:val="20"/>
                <w:szCs w:val="20"/>
              </w:rPr>
              <w:t>、</w:t>
            </w:r>
            <w:proofErr w:type="gramStart"/>
            <w:r w:rsidRPr="00946BB0">
              <w:rPr>
                <w:rFonts w:asciiTheme="majorEastAsia" w:eastAsiaTheme="majorEastAsia" w:hAnsiTheme="majorEastAsia" w:hint="eastAsia"/>
                <w:sz w:val="20"/>
                <w:szCs w:val="20"/>
              </w:rPr>
              <w:t>軟網拍</w:t>
            </w:r>
            <w:proofErr w:type="gramEnd"/>
            <w:r w:rsidRPr="00946BB0">
              <w:rPr>
                <w:rFonts w:asciiTheme="majorEastAsia" w:eastAsiaTheme="majorEastAsia" w:hAnsiTheme="majorEastAsia" w:hint="eastAsia"/>
                <w:sz w:val="20"/>
                <w:szCs w:val="20"/>
              </w:rPr>
              <w:t>、球拍袋、</w:t>
            </w:r>
            <w:proofErr w:type="gramStart"/>
            <w:r w:rsidRPr="00946BB0">
              <w:rPr>
                <w:rFonts w:asciiTheme="majorEastAsia" w:eastAsiaTheme="majorEastAsia" w:hAnsiTheme="majorEastAsia" w:hint="eastAsia"/>
                <w:sz w:val="20"/>
                <w:szCs w:val="20"/>
              </w:rPr>
              <w:t>軟網拍</w:t>
            </w:r>
            <w:proofErr w:type="gramEnd"/>
            <w:r w:rsidRPr="00946BB0">
              <w:rPr>
                <w:rFonts w:asciiTheme="majorEastAsia" w:eastAsiaTheme="majorEastAsia" w:hAnsiTheme="majorEastAsia" w:hint="eastAsia"/>
                <w:sz w:val="20"/>
                <w:szCs w:val="20"/>
              </w:rPr>
              <w:t>、8寸堂鼓、桌球拍、電木吉他、</w:t>
            </w:r>
            <w:proofErr w:type="gramStart"/>
            <w:r w:rsidRPr="00946BB0">
              <w:rPr>
                <w:rFonts w:asciiTheme="majorEastAsia" w:eastAsiaTheme="majorEastAsia" w:hAnsiTheme="majorEastAsia" w:hint="eastAsia"/>
                <w:sz w:val="20"/>
                <w:szCs w:val="20"/>
              </w:rPr>
              <w:t>電衣</w:t>
            </w:r>
            <w:proofErr w:type="gramEnd"/>
            <w:r w:rsidRPr="00946BB0">
              <w:rPr>
                <w:rFonts w:asciiTheme="majorEastAsia" w:eastAsiaTheme="majorEastAsia" w:hAnsiTheme="majorEastAsia" w:hint="eastAsia"/>
                <w:sz w:val="20"/>
                <w:szCs w:val="20"/>
              </w:rPr>
              <w:t>、塑膠護胸、擊劍測試盒、計時器(</w:t>
            </w:r>
            <w:proofErr w:type="gramStart"/>
            <w:r w:rsidRPr="00946BB0">
              <w:rPr>
                <w:rFonts w:asciiTheme="majorEastAsia" w:eastAsiaTheme="majorEastAsia" w:hAnsiTheme="majorEastAsia" w:hint="eastAsia"/>
                <w:sz w:val="20"/>
                <w:szCs w:val="20"/>
              </w:rPr>
              <w:t>棋鐘</w:t>
            </w:r>
            <w:proofErr w:type="gramEnd"/>
            <w:r w:rsidRPr="00946BB0">
              <w:rPr>
                <w:rFonts w:asciiTheme="majorEastAsia" w:eastAsiaTheme="majorEastAsia" w:hAnsiTheme="majorEastAsia" w:hint="eastAsia"/>
                <w:sz w:val="20"/>
                <w:szCs w:val="20"/>
              </w:rPr>
              <w:t>) 、水氣沙包、木吉他前級效果器、合氣道專用服、藍芽擴音機、除濕機、木箱鼓、</w:t>
            </w:r>
            <w:proofErr w:type="gramStart"/>
            <w:r w:rsidRPr="00946BB0">
              <w:rPr>
                <w:rFonts w:asciiTheme="majorEastAsia" w:eastAsiaTheme="majorEastAsia" w:hAnsiTheme="majorEastAsia" w:hint="eastAsia"/>
                <w:sz w:val="20"/>
                <w:szCs w:val="20"/>
              </w:rPr>
              <w:t>長背板</w:t>
            </w:r>
            <w:proofErr w:type="gramEnd"/>
            <w:r w:rsidRPr="00946BB0">
              <w:rPr>
                <w:rFonts w:asciiTheme="majorEastAsia" w:eastAsiaTheme="majorEastAsia" w:hAnsiTheme="majorEastAsia" w:hint="eastAsia"/>
                <w:sz w:val="20"/>
                <w:szCs w:val="20"/>
              </w:rPr>
              <w:t>、</w:t>
            </w:r>
            <w:proofErr w:type="gramStart"/>
            <w:r w:rsidRPr="00946BB0">
              <w:rPr>
                <w:rFonts w:asciiTheme="majorEastAsia" w:eastAsiaTheme="majorEastAsia" w:hAnsiTheme="majorEastAsia" w:hint="eastAsia"/>
                <w:sz w:val="20"/>
                <w:szCs w:val="20"/>
              </w:rPr>
              <w:t>護頸、</w:t>
            </w:r>
            <w:proofErr w:type="gramEnd"/>
            <w:r w:rsidRPr="00946BB0">
              <w:rPr>
                <w:rFonts w:asciiTheme="majorEastAsia" w:eastAsiaTheme="majorEastAsia" w:hAnsiTheme="majorEastAsia" w:hint="eastAsia"/>
                <w:sz w:val="20"/>
                <w:szCs w:val="20"/>
              </w:rPr>
              <w:t>教練靶、搖滾</w:t>
            </w:r>
            <w:proofErr w:type="gramStart"/>
            <w:r w:rsidRPr="00946BB0">
              <w:rPr>
                <w:rFonts w:asciiTheme="majorEastAsia" w:eastAsiaTheme="majorEastAsia" w:hAnsiTheme="majorEastAsia" w:hint="eastAsia"/>
                <w:sz w:val="20"/>
                <w:szCs w:val="20"/>
              </w:rPr>
              <w:t>社購中鼓架</w:t>
            </w:r>
            <w:proofErr w:type="gramEnd"/>
            <w:r w:rsidRPr="00946BB0">
              <w:rPr>
                <w:rFonts w:asciiTheme="majorEastAsia" w:eastAsiaTheme="majorEastAsia" w:hAnsiTheme="majorEastAsia" w:hint="eastAsia"/>
                <w:sz w:val="20"/>
                <w:szCs w:val="20"/>
              </w:rPr>
              <w:t>、音箱、擊劍器材、影音及無線設備、麥克風架、機具箱、不鏽鋼滅火器、伸縮圍欄、急救包、簡報筆、錄音筆、電影布幕60吋、80吋、氣壓式投影幕、攝影腳架、記憶卡。</w:t>
            </w:r>
          </w:p>
        </w:tc>
        <w:tc>
          <w:tcPr>
            <w:tcW w:w="1276" w:type="dxa"/>
            <w:tcBorders>
              <w:top w:val="outset" w:sz="6" w:space="0" w:color="auto"/>
              <w:left w:val="outset" w:sz="6" w:space="0" w:color="auto"/>
              <w:bottom w:val="outset" w:sz="6" w:space="0" w:color="auto"/>
              <w:right w:val="outset" w:sz="6" w:space="0" w:color="auto"/>
            </w:tcBorders>
          </w:tcPr>
          <w:p w:rsidR="00443E55" w:rsidRPr="00443E55" w:rsidRDefault="00443E55" w:rsidP="00443E55">
            <w:pPr>
              <w:spacing w:line="280" w:lineRule="exact"/>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用於補助各社團在社團活動與課程、寒暑假服務隊、平時服務，以及課外活動組公用器材(用於全校所有社團借用)。</w:t>
            </w:r>
          </w:p>
        </w:tc>
        <w:tc>
          <w:tcPr>
            <w:tcW w:w="992" w:type="dxa"/>
            <w:tcBorders>
              <w:top w:val="outset" w:sz="6" w:space="0" w:color="auto"/>
              <w:left w:val="outset" w:sz="6" w:space="0" w:color="auto"/>
              <w:bottom w:val="outset" w:sz="6" w:space="0" w:color="auto"/>
              <w:right w:val="outset" w:sz="6" w:space="0" w:color="auto"/>
            </w:tcBorders>
          </w:tcPr>
          <w:p w:rsidR="00443E55" w:rsidRPr="00443E55" w:rsidRDefault="00443E55" w:rsidP="00443E55">
            <w:pPr>
              <w:spacing w:line="280" w:lineRule="exact"/>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108年2月18日至12月31日。</w:t>
            </w:r>
          </w:p>
        </w:tc>
        <w:tc>
          <w:tcPr>
            <w:tcW w:w="1145" w:type="dxa"/>
            <w:tcBorders>
              <w:top w:val="outset" w:sz="6" w:space="0" w:color="auto"/>
              <w:left w:val="outset" w:sz="6" w:space="0" w:color="auto"/>
              <w:bottom w:val="outset" w:sz="6" w:space="0" w:color="auto"/>
              <w:right w:val="outset" w:sz="6" w:space="0" w:color="auto"/>
            </w:tcBorders>
          </w:tcPr>
          <w:p w:rsidR="00443E55" w:rsidRPr="00443E55" w:rsidRDefault="00443E55" w:rsidP="00443E55">
            <w:pPr>
              <w:spacing w:line="280" w:lineRule="exact"/>
              <w:jc w:val="both"/>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讚美社、親善大使團、網球社、實驗劇團、詞曲創作社、</w:t>
            </w:r>
          </w:p>
          <w:p w:rsidR="00443E55" w:rsidRPr="00443E55" w:rsidRDefault="00443E55" w:rsidP="00443E55">
            <w:pPr>
              <w:spacing w:line="280" w:lineRule="exact"/>
              <w:jc w:val="both"/>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登山社、軟網社、國樂社、桌球社、音樂文化社、</w:t>
            </w:r>
            <w:proofErr w:type="gramStart"/>
            <w:r w:rsidRPr="00443E55">
              <w:rPr>
                <w:rFonts w:asciiTheme="majorEastAsia" w:eastAsiaTheme="majorEastAsia" w:hAnsiTheme="majorEastAsia" w:hint="eastAsia"/>
                <w:sz w:val="20"/>
                <w:szCs w:val="20"/>
              </w:rPr>
              <w:t>西洋劍社</w:t>
            </w:r>
            <w:proofErr w:type="gramEnd"/>
            <w:r w:rsidRPr="00443E55">
              <w:rPr>
                <w:rFonts w:asciiTheme="majorEastAsia" w:eastAsiaTheme="majorEastAsia" w:hAnsiTheme="majorEastAsia" w:hint="eastAsia"/>
                <w:sz w:val="20"/>
                <w:szCs w:val="20"/>
              </w:rPr>
              <w:t>、西洋棋社、自由搏擊社、吉他社、合</w:t>
            </w:r>
            <w:proofErr w:type="gramStart"/>
            <w:r w:rsidRPr="00443E55">
              <w:rPr>
                <w:rFonts w:asciiTheme="majorEastAsia" w:eastAsiaTheme="majorEastAsia" w:hAnsiTheme="majorEastAsia" w:hint="eastAsia"/>
                <w:sz w:val="20"/>
                <w:szCs w:val="20"/>
              </w:rPr>
              <w:t>氣道社</w:t>
            </w:r>
            <w:proofErr w:type="gramEnd"/>
            <w:r w:rsidRPr="00443E55">
              <w:rPr>
                <w:rFonts w:asciiTheme="majorEastAsia" w:eastAsiaTheme="majorEastAsia" w:hAnsiTheme="majorEastAsia" w:hint="eastAsia"/>
                <w:sz w:val="20"/>
                <w:szCs w:val="20"/>
              </w:rPr>
              <w:t>、生命教育社、古箏社、弦樂社、鋼琴社、古典吉他社、</w:t>
            </w:r>
          </w:p>
          <w:p w:rsidR="00443E55" w:rsidRPr="00443E55" w:rsidRDefault="00443E55" w:rsidP="00443E55">
            <w:pPr>
              <w:spacing w:line="280" w:lineRule="exact"/>
              <w:jc w:val="both"/>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水上救生社、八</w:t>
            </w:r>
            <w:proofErr w:type="gramStart"/>
            <w:r w:rsidRPr="00443E55">
              <w:rPr>
                <w:rFonts w:asciiTheme="majorEastAsia" w:eastAsiaTheme="majorEastAsia" w:hAnsiTheme="majorEastAsia" w:hint="eastAsia"/>
                <w:sz w:val="20"/>
                <w:szCs w:val="20"/>
              </w:rPr>
              <w:t>極</w:t>
            </w:r>
            <w:proofErr w:type="gramEnd"/>
            <w:r w:rsidRPr="00443E55">
              <w:rPr>
                <w:rFonts w:asciiTheme="majorEastAsia" w:eastAsiaTheme="majorEastAsia" w:hAnsiTheme="majorEastAsia" w:hint="eastAsia"/>
                <w:sz w:val="20"/>
                <w:szCs w:val="20"/>
              </w:rPr>
              <w:t>拳社搖滾來</w:t>
            </w:r>
            <w:proofErr w:type="gramStart"/>
            <w:r w:rsidRPr="00443E55">
              <w:rPr>
                <w:rFonts w:asciiTheme="majorEastAsia" w:eastAsiaTheme="majorEastAsia" w:hAnsiTheme="majorEastAsia" w:hint="eastAsia"/>
                <w:sz w:val="20"/>
                <w:szCs w:val="20"/>
              </w:rPr>
              <w:t>搖滾</w:t>
            </w:r>
            <w:proofErr w:type="gramEnd"/>
            <w:r w:rsidRPr="00443E55">
              <w:rPr>
                <w:rFonts w:asciiTheme="majorEastAsia" w:eastAsiaTheme="majorEastAsia" w:hAnsiTheme="majorEastAsia" w:hint="eastAsia"/>
                <w:sz w:val="20"/>
                <w:szCs w:val="20"/>
              </w:rPr>
              <w:t>去研究社、學生會、</w:t>
            </w:r>
            <w:proofErr w:type="gramStart"/>
            <w:r w:rsidRPr="00443E55">
              <w:rPr>
                <w:rFonts w:asciiTheme="majorEastAsia" w:eastAsiaTheme="majorEastAsia" w:hAnsiTheme="majorEastAsia" w:hint="eastAsia"/>
                <w:sz w:val="20"/>
                <w:szCs w:val="20"/>
              </w:rPr>
              <w:t>蘭翔擊劍</w:t>
            </w:r>
            <w:proofErr w:type="gramEnd"/>
            <w:r w:rsidRPr="00443E55">
              <w:rPr>
                <w:rFonts w:asciiTheme="majorEastAsia" w:eastAsiaTheme="majorEastAsia" w:hAnsiTheme="majorEastAsia" w:hint="eastAsia"/>
                <w:sz w:val="20"/>
                <w:szCs w:val="20"/>
              </w:rPr>
              <w:t>社、課外組公用。</w:t>
            </w:r>
          </w:p>
        </w:tc>
      </w:tr>
      <w:tr w:rsidR="00AB3292" w:rsidRPr="00AB3292" w:rsidTr="00AF1952">
        <w:trPr>
          <w:trHeight w:val="315"/>
          <w:tblCellSpacing w:w="0" w:type="dxa"/>
        </w:trPr>
        <w:tc>
          <w:tcPr>
            <w:tcW w:w="724" w:type="dxa"/>
            <w:tcBorders>
              <w:top w:val="outset" w:sz="6" w:space="0" w:color="auto"/>
              <w:left w:val="outset" w:sz="6" w:space="0" w:color="auto"/>
              <w:bottom w:val="outset" w:sz="6" w:space="0" w:color="auto"/>
              <w:right w:val="outset" w:sz="6" w:space="0" w:color="auto"/>
            </w:tcBorders>
          </w:tcPr>
          <w:p w:rsidR="00AB3292" w:rsidRPr="00AB3292" w:rsidRDefault="00AB3292" w:rsidP="00AB3292">
            <w:pPr>
              <w:spacing w:line="280" w:lineRule="exact"/>
              <w:rPr>
                <w:rFonts w:ascii="新細明體" w:eastAsia="新細明體" w:hAnsi="新細明體" w:cs="Times New Roman"/>
                <w:sz w:val="20"/>
                <w:szCs w:val="20"/>
              </w:rPr>
            </w:pPr>
            <w:r w:rsidRPr="00AB3292">
              <w:rPr>
                <w:rFonts w:ascii="新細明體" w:eastAsia="新細明體" w:hAnsi="新細明體" w:cs="Times New Roman" w:hint="eastAsia"/>
                <w:sz w:val="20"/>
                <w:szCs w:val="20"/>
              </w:rPr>
              <w:t>經常門</w:t>
            </w:r>
          </w:p>
        </w:tc>
        <w:tc>
          <w:tcPr>
            <w:tcW w:w="1083" w:type="dxa"/>
            <w:tcBorders>
              <w:top w:val="outset" w:sz="6" w:space="0" w:color="auto"/>
              <w:left w:val="outset" w:sz="6" w:space="0" w:color="auto"/>
              <w:bottom w:val="outset" w:sz="6" w:space="0" w:color="auto"/>
              <w:right w:val="outset" w:sz="6" w:space="0" w:color="auto"/>
            </w:tcBorders>
          </w:tcPr>
          <w:p w:rsidR="00AB3292" w:rsidRPr="00AB3292" w:rsidRDefault="00AB3292" w:rsidP="00DA6AA5">
            <w:pPr>
              <w:spacing w:line="280" w:lineRule="exact"/>
              <w:rPr>
                <w:rFonts w:ascii="新細明體" w:eastAsia="新細明體" w:hAnsi="新細明體" w:cs="Times New Roman"/>
                <w:sz w:val="20"/>
                <w:szCs w:val="20"/>
              </w:rPr>
            </w:pPr>
            <w:r w:rsidRPr="00AB3292">
              <w:rPr>
                <w:rFonts w:ascii="新細明體" w:eastAsia="新細明體" w:hAnsi="新細明體" w:cs="Times New Roman" w:hint="eastAsia"/>
                <w:sz w:val="20"/>
                <w:szCs w:val="20"/>
              </w:rPr>
              <w:t>補助社團外聘老師費</w:t>
            </w:r>
          </w:p>
        </w:tc>
        <w:tc>
          <w:tcPr>
            <w:tcW w:w="966" w:type="dxa"/>
            <w:tcBorders>
              <w:top w:val="outset" w:sz="6" w:space="0" w:color="auto"/>
              <w:left w:val="outset" w:sz="6" w:space="0" w:color="auto"/>
              <w:bottom w:val="outset" w:sz="6" w:space="0" w:color="auto"/>
              <w:right w:val="outset" w:sz="6" w:space="0" w:color="auto"/>
            </w:tcBorders>
          </w:tcPr>
          <w:p w:rsidR="00AB3292" w:rsidRPr="00946BB0" w:rsidRDefault="00AB3292" w:rsidP="00AB3292">
            <w:pPr>
              <w:spacing w:line="280" w:lineRule="exact"/>
              <w:jc w:val="right"/>
              <w:rPr>
                <w:rFonts w:ascii="新細明體" w:eastAsia="新細明體" w:hAnsi="新細明體" w:cs="Times New Roman"/>
                <w:sz w:val="20"/>
                <w:szCs w:val="20"/>
              </w:rPr>
            </w:pPr>
            <w:r w:rsidRPr="00946BB0">
              <w:rPr>
                <w:rFonts w:ascii="新細明體" w:eastAsia="新細明體" w:hAnsi="新細明體" w:cs="Times New Roman" w:hint="eastAsia"/>
                <w:sz w:val="20"/>
                <w:szCs w:val="20"/>
              </w:rPr>
              <w:t>38</w:t>
            </w:r>
            <w:r w:rsidR="00443E55" w:rsidRPr="00946BB0">
              <w:rPr>
                <w:rFonts w:ascii="新細明體" w:eastAsia="新細明體" w:hAnsi="新細明體" w:cs="Times New Roman" w:hint="eastAsia"/>
                <w:sz w:val="20"/>
                <w:szCs w:val="20"/>
              </w:rPr>
              <w:t>7</w:t>
            </w:r>
            <w:r w:rsidRPr="00946BB0">
              <w:rPr>
                <w:rFonts w:ascii="新細明體" w:eastAsia="新細明體" w:hAnsi="新細明體" w:cs="Times New Roman"/>
                <w:sz w:val="20"/>
                <w:szCs w:val="20"/>
              </w:rPr>
              <w:t>,</w:t>
            </w:r>
            <w:r w:rsidR="00443E55" w:rsidRPr="00946BB0">
              <w:rPr>
                <w:rFonts w:ascii="新細明體" w:eastAsia="新細明體" w:hAnsi="新細明體" w:cs="Times New Roman" w:hint="eastAsia"/>
                <w:sz w:val="20"/>
                <w:szCs w:val="20"/>
              </w:rPr>
              <w:t>5</w:t>
            </w:r>
            <w:r w:rsidRPr="00946BB0">
              <w:rPr>
                <w:rFonts w:ascii="新細明體" w:eastAsia="新細明體" w:hAnsi="新細明體" w:cs="Times New Roman" w:hint="eastAsia"/>
                <w:sz w:val="20"/>
                <w:szCs w:val="20"/>
              </w:rPr>
              <w:t>00</w:t>
            </w:r>
          </w:p>
        </w:tc>
        <w:tc>
          <w:tcPr>
            <w:tcW w:w="4188" w:type="dxa"/>
            <w:tcBorders>
              <w:top w:val="outset" w:sz="6" w:space="0" w:color="auto"/>
              <w:left w:val="outset" w:sz="6" w:space="0" w:color="auto"/>
              <w:bottom w:val="outset" w:sz="6" w:space="0" w:color="auto"/>
              <w:right w:val="outset" w:sz="6" w:space="0" w:color="auto"/>
            </w:tcBorders>
          </w:tcPr>
          <w:p w:rsidR="00AB3292" w:rsidRPr="00946BB0" w:rsidRDefault="00443E55" w:rsidP="00AB3292">
            <w:pPr>
              <w:spacing w:line="280" w:lineRule="exact"/>
              <w:rPr>
                <w:rFonts w:ascii="新細明體" w:eastAsia="新細明體" w:hAnsi="新細明體" w:cs="Times New Roman"/>
                <w:sz w:val="20"/>
                <w:szCs w:val="20"/>
              </w:rPr>
            </w:pPr>
            <w:r w:rsidRPr="00946BB0">
              <w:rPr>
                <w:rFonts w:ascii="新細明體" w:eastAsia="新細明體" w:hAnsi="新細明體" w:cs="Times New Roman" w:hint="eastAsia"/>
                <w:sz w:val="20"/>
                <w:szCs w:val="20"/>
              </w:rPr>
              <w:t>補助107第2學期與108第1學期外聘指導老師費</w:t>
            </w:r>
            <w:r w:rsidR="00DA6AA5" w:rsidRPr="00946BB0">
              <w:rPr>
                <w:rFonts w:ascii="新細明體" w:eastAsia="新細明體" w:hAnsi="新細明體" w:cs="Times New Roman" w:hint="eastAsia"/>
                <w:sz w:val="20"/>
                <w:szCs w:val="20"/>
              </w:rPr>
              <w:t>。</w:t>
            </w:r>
          </w:p>
        </w:tc>
        <w:tc>
          <w:tcPr>
            <w:tcW w:w="1276" w:type="dxa"/>
            <w:tcBorders>
              <w:top w:val="outset" w:sz="6" w:space="0" w:color="auto"/>
              <w:left w:val="outset" w:sz="6" w:space="0" w:color="auto"/>
              <w:bottom w:val="outset" w:sz="6" w:space="0" w:color="auto"/>
              <w:right w:val="outset" w:sz="6" w:space="0" w:color="auto"/>
            </w:tcBorders>
          </w:tcPr>
          <w:p w:rsidR="00AB3292" w:rsidRPr="00946BB0" w:rsidRDefault="00443E55" w:rsidP="00443E55">
            <w:pPr>
              <w:spacing w:line="280" w:lineRule="exact"/>
              <w:rPr>
                <w:rFonts w:ascii="新細明體" w:eastAsia="新細明體" w:hAnsi="新細明體" w:cs="Times New Roman"/>
                <w:sz w:val="20"/>
                <w:szCs w:val="20"/>
              </w:rPr>
            </w:pPr>
            <w:r w:rsidRPr="00946BB0">
              <w:rPr>
                <w:rFonts w:ascii="新細明體" w:eastAsia="新細明體" w:hAnsi="新細明體" w:cs="Times New Roman" w:hint="eastAsia"/>
                <w:sz w:val="20"/>
                <w:szCs w:val="20"/>
              </w:rPr>
              <w:t>用於補助社團外聘老師共計88名。</w:t>
            </w:r>
          </w:p>
        </w:tc>
        <w:tc>
          <w:tcPr>
            <w:tcW w:w="992" w:type="dxa"/>
            <w:tcBorders>
              <w:top w:val="outset" w:sz="6" w:space="0" w:color="auto"/>
              <w:left w:val="outset" w:sz="6" w:space="0" w:color="auto"/>
              <w:bottom w:val="outset" w:sz="6" w:space="0" w:color="auto"/>
              <w:right w:val="outset" w:sz="6" w:space="0" w:color="auto"/>
            </w:tcBorders>
          </w:tcPr>
          <w:p w:rsidR="00AB3292" w:rsidRPr="00946BB0" w:rsidRDefault="00443E55" w:rsidP="00AB3292">
            <w:pPr>
              <w:spacing w:line="280" w:lineRule="exact"/>
              <w:rPr>
                <w:rFonts w:ascii="新細明體" w:eastAsia="新細明體" w:hAnsi="新細明體" w:cs="Times New Roman"/>
                <w:sz w:val="20"/>
                <w:szCs w:val="20"/>
              </w:rPr>
            </w:pPr>
            <w:r w:rsidRPr="00946BB0">
              <w:rPr>
                <w:rFonts w:ascii="新細明體" w:eastAsia="新細明體" w:hAnsi="新細明體" w:cs="Times New Roman" w:hint="eastAsia"/>
                <w:sz w:val="20"/>
                <w:szCs w:val="20"/>
              </w:rPr>
              <w:t>108年2月18日到6月13日、9月9日到12月26日</w:t>
            </w:r>
            <w:r w:rsidR="00DA6AA5" w:rsidRPr="00946BB0">
              <w:rPr>
                <w:rFonts w:ascii="新細明體" w:eastAsia="新細明體" w:hAnsi="新細明體" w:cs="Times New Roman" w:hint="eastAsia"/>
                <w:sz w:val="20"/>
                <w:szCs w:val="20"/>
              </w:rPr>
              <w:t>。</w:t>
            </w:r>
          </w:p>
        </w:tc>
        <w:tc>
          <w:tcPr>
            <w:tcW w:w="1145" w:type="dxa"/>
            <w:tcBorders>
              <w:top w:val="outset" w:sz="6" w:space="0" w:color="auto"/>
              <w:left w:val="outset" w:sz="6" w:space="0" w:color="auto"/>
              <w:bottom w:val="outset" w:sz="6" w:space="0" w:color="auto"/>
              <w:right w:val="outset" w:sz="6" w:space="0" w:color="auto"/>
            </w:tcBorders>
          </w:tcPr>
          <w:p w:rsidR="00AB3292" w:rsidRPr="00946BB0" w:rsidRDefault="00443E55" w:rsidP="00AB3292">
            <w:pPr>
              <w:spacing w:line="280" w:lineRule="exact"/>
              <w:rPr>
                <w:rFonts w:ascii="新細明體" w:eastAsia="新細明體" w:hAnsi="新細明體" w:cs="Times New Roman"/>
                <w:sz w:val="20"/>
                <w:szCs w:val="20"/>
              </w:rPr>
            </w:pPr>
            <w:r w:rsidRPr="00946BB0">
              <w:rPr>
                <w:rFonts w:ascii="新細明體" w:eastAsia="新細明體" w:hAnsi="新細明體" w:cs="Times New Roman" w:hint="eastAsia"/>
                <w:sz w:val="20"/>
                <w:szCs w:val="20"/>
              </w:rPr>
              <w:t>淡江大學技藝性社團共計88名，補助平常社團課程教學老師費用。</w:t>
            </w:r>
          </w:p>
        </w:tc>
      </w:tr>
      <w:tr w:rsidR="00443E55" w:rsidRPr="00AB3292" w:rsidTr="00AF1952">
        <w:trPr>
          <w:trHeight w:val="315"/>
          <w:tblCellSpacing w:w="0" w:type="dxa"/>
        </w:trPr>
        <w:tc>
          <w:tcPr>
            <w:tcW w:w="724" w:type="dxa"/>
            <w:tcBorders>
              <w:top w:val="outset" w:sz="6" w:space="0" w:color="auto"/>
              <w:left w:val="outset" w:sz="6" w:space="0" w:color="auto"/>
              <w:bottom w:val="outset" w:sz="6" w:space="0" w:color="auto"/>
              <w:right w:val="outset" w:sz="6" w:space="0" w:color="auto"/>
            </w:tcBorders>
          </w:tcPr>
          <w:p w:rsidR="00443E55" w:rsidRPr="00AB3292" w:rsidRDefault="00443E55" w:rsidP="00443E55">
            <w:pPr>
              <w:spacing w:line="280" w:lineRule="exact"/>
              <w:rPr>
                <w:rFonts w:ascii="新細明體" w:eastAsia="新細明體" w:hAnsi="新細明體" w:cs="Times New Roman"/>
                <w:sz w:val="20"/>
                <w:szCs w:val="20"/>
              </w:rPr>
            </w:pPr>
            <w:r w:rsidRPr="00443E55">
              <w:rPr>
                <w:rFonts w:ascii="新細明體" w:eastAsia="新細明體" w:hAnsi="新細明體" w:cs="Times New Roman" w:hint="eastAsia"/>
                <w:sz w:val="20"/>
                <w:szCs w:val="20"/>
              </w:rPr>
              <w:t>經常門</w:t>
            </w:r>
          </w:p>
        </w:tc>
        <w:tc>
          <w:tcPr>
            <w:tcW w:w="1083" w:type="dxa"/>
            <w:tcBorders>
              <w:top w:val="outset" w:sz="6" w:space="0" w:color="auto"/>
              <w:left w:val="outset" w:sz="6" w:space="0" w:color="auto"/>
              <w:bottom w:val="outset" w:sz="6" w:space="0" w:color="auto"/>
              <w:right w:val="outset" w:sz="6" w:space="0" w:color="auto"/>
            </w:tcBorders>
          </w:tcPr>
          <w:p w:rsidR="00443E55" w:rsidRPr="00443E55" w:rsidRDefault="00443E55" w:rsidP="00443E55">
            <w:pPr>
              <w:spacing w:line="280" w:lineRule="exact"/>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社團活動輔導推動</w:t>
            </w:r>
          </w:p>
        </w:tc>
        <w:tc>
          <w:tcPr>
            <w:tcW w:w="966"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right"/>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147,39</w:t>
            </w:r>
            <w:r w:rsidRPr="00946BB0">
              <w:rPr>
                <w:rFonts w:asciiTheme="majorEastAsia" w:eastAsiaTheme="majorEastAsia" w:hAnsiTheme="majorEastAsia"/>
                <w:sz w:val="20"/>
                <w:szCs w:val="20"/>
              </w:rPr>
              <w:t>2</w:t>
            </w:r>
          </w:p>
        </w:tc>
        <w:tc>
          <w:tcPr>
            <w:tcW w:w="4188"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ind w:left="180" w:hangingChars="90" w:hanging="180"/>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1.補助音樂性、康樂性、學藝性、服務性社團辦理各類動態成果演出及靜態成果展現。</w:t>
            </w:r>
          </w:p>
          <w:p w:rsidR="00443E55" w:rsidRPr="00946BB0" w:rsidRDefault="00443E55" w:rsidP="00443E55">
            <w:pPr>
              <w:spacing w:line="280" w:lineRule="exact"/>
              <w:ind w:left="180" w:hangingChars="90" w:hanging="180"/>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2.補助社團參與全國性比賽。</w:t>
            </w:r>
          </w:p>
          <w:p w:rsidR="00443E55" w:rsidRPr="00946BB0" w:rsidRDefault="00443E55" w:rsidP="00443E55">
            <w:pPr>
              <w:spacing w:line="280" w:lineRule="exact"/>
              <w:ind w:left="180" w:hangingChars="90" w:hanging="180"/>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3.辦理音樂性社團燈光音響研習活動。</w:t>
            </w:r>
          </w:p>
        </w:tc>
        <w:tc>
          <w:tcPr>
            <w:tcW w:w="1276"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1.補助</w:t>
            </w:r>
            <w:proofErr w:type="gramStart"/>
            <w:r w:rsidRPr="00946BB0">
              <w:rPr>
                <w:rFonts w:asciiTheme="majorEastAsia" w:eastAsiaTheme="majorEastAsia" w:hAnsiTheme="majorEastAsia" w:hint="eastAsia"/>
                <w:sz w:val="20"/>
                <w:szCs w:val="20"/>
              </w:rPr>
              <w:t>成果展計14場次</w:t>
            </w:r>
            <w:proofErr w:type="gramEnd"/>
            <w:r w:rsidRPr="00946BB0">
              <w:rPr>
                <w:rFonts w:asciiTheme="majorEastAsia" w:eastAsiaTheme="majorEastAsia" w:hAnsiTheme="majorEastAsia" w:hint="eastAsia"/>
                <w:sz w:val="20"/>
                <w:szCs w:val="20"/>
              </w:rPr>
              <w:t>，活動人數約2</w:t>
            </w:r>
            <w:r w:rsidRPr="00946BB0">
              <w:rPr>
                <w:rFonts w:asciiTheme="majorEastAsia" w:eastAsiaTheme="majorEastAsia" w:hAnsiTheme="majorEastAsia"/>
                <w:sz w:val="20"/>
                <w:szCs w:val="20"/>
              </w:rPr>
              <w:t>,</w:t>
            </w:r>
            <w:r w:rsidRPr="00946BB0">
              <w:rPr>
                <w:rFonts w:asciiTheme="majorEastAsia" w:eastAsiaTheme="majorEastAsia" w:hAnsiTheme="majorEastAsia" w:hint="eastAsia"/>
                <w:sz w:val="20"/>
                <w:szCs w:val="20"/>
              </w:rPr>
              <w:t>000人。</w:t>
            </w:r>
          </w:p>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2.國樂社獲得全國學生音樂比賽優等，</w:t>
            </w:r>
            <w:proofErr w:type="gramStart"/>
            <w:r w:rsidRPr="00946BB0">
              <w:rPr>
                <w:rFonts w:asciiTheme="majorEastAsia" w:eastAsiaTheme="majorEastAsia" w:hAnsiTheme="majorEastAsia" w:hint="eastAsia"/>
                <w:sz w:val="20"/>
                <w:szCs w:val="20"/>
              </w:rPr>
              <w:t>管樂社獲全國</w:t>
            </w:r>
            <w:proofErr w:type="gramEnd"/>
            <w:r w:rsidRPr="00946BB0">
              <w:rPr>
                <w:rFonts w:asciiTheme="majorEastAsia" w:eastAsiaTheme="majorEastAsia" w:hAnsiTheme="majorEastAsia" w:hint="eastAsia"/>
                <w:sz w:val="20"/>
                <w:szCs w:val="20"/>
              </w:rPr>
              <w:t>學</w:t>
            </w:r>
            <w:r w:rsidRPr="00946BB0">
              <w:rPr>
                <w:rFonts w:asciiTheme="majorEastAsia" w:eastAsiaTheme="majorEastAsia" w:hAnsiTheme="majorEastAsia" w:hint="eastAsia"/>
                <w:sz w:val="20"/>
                <w:szCs w:val="20"/>
              </w:rPr>
              <w:lastRenderedPageBreak/>
              <w:t>生音樂比賽特優。</w:t>
            </w:r>
          </w:p>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3.共計25人參與培訓，13名學生通過檢核可獨立操作燈光音響器材以協助社團活動。</w:t>
            </w:r>
          </w:p>
        </w:tc>
        <w:tc>
          <w:tcPr>
            <w:tcW w:w="992"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lastRenderedPageBreak/>
              <w:t>107學年度第2學期至108學年度第1學期。</w:t>
            </w:r>
          </w:p>
        </w:tc>
        <w:tc>
          <w:tcPr>
            <w:tcW w:w="1145"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美術社、國防研究社、關懷動物社、資深女童軍團、舞</w:t>
            </w:r>
            <w:proofErr w:type="gramStart"/>
            <w:r w:rsidRPr="00946BB0">
              <w:rPr>
                <w:rFonts w:asciiTheme="majorEastAsia" w:eastAsiaTheme="majorEastAsia" w:hAnsiTheme="majorEastAsia" w:hint="eastAsia"/>
                <w:sz w:val="20"/>
                <w:szCs w:val="20"/>
              </w:rPr>
              <w:t>研</w:t>
            </w:r>
            <w:proofErr w:type="gramEnd"/>
            <w:r w:rsidRPr="00946BB0">
              <w:rPr>
                <w:rFonts w:asciiTheme="majorEastAsia" w:eastAsiaTheme="majorEastAsia" w:hAnsiTheme="majorEastAsia" w:hint="eastAsia"/>
                <w:sz w:val="20"/>
                <w:szCs w:val="20"/>
              </w:rPr>
              <w:t>社、熱舞社、國標社、國樂社、弦樂社、管樂社、</w:t>
            </w:r>
            <w:r w:rsidRPr="00946BB0">
              <w:rPr>
                <w:rFonts w:asciiTheme="majorEastAsia" w:eastAsiaTheme="majorEastAsia" w:hAnsiTheme="majorEastAsia" w:hint="eastAsia"/>
                <w:sz w:val="20"/>
                <w:szCs w:val="20"/>
              </w:rPr>
              <w:lastRenderedPageBreak/>
              <w:t>音樂文化社、烏克麗麗社、合唱團、古典吉他社、鋼琴社。</w:t>
            </w:r>
          </w:p>
        </w:tc>
      </w:tr>
      <w:tr w:rsidR="00443E55" w:rsidRPr="00AB3292" w:rsidTr="00AF1952">
        <w:trPr>
          <w:trHeight w:val="315"/>
          <w:tblCellSpacing w:w="0" w:type="dxa"/>
        </w:trPr>
        <w:tc>
          <w:tcPr>
            <w:tcW w:w="724" w:type="dxa"/>
            <w:tcBorders>
              <w:top w:val="outset" w:sz="6" w:space="0" w:color="auto"/>
              <w:left w:val="outset" w:sz="6" w:space="0" w:color="auto"/>
              <w:bottom w:val="outset" w:sz="6" w:space="0" w:color="auto"/>
              <w:right w:val="outset" w:sz="6" w:space="0" w:color="auto"/>
            </w:tcBorders>
          </w:tcPr>
          <w:p w:rsidR="00443E55" w:rsidRPr="00AB3292" w:rsidRDefault="00443E55" w:rsidP="00443E55">
            <w:pPr>
              <w:spacing w:line="280" w:lineRule="exact"/>
              <w:rPr>
                <w:rFonts w:ascii="新細明體" w:eastAsia="新細明體" w:hAnsi="新細明體" w:cs="Times New Roman"/>
                <w:sz w:val="20"/>
                <w:szCs w:val="20"/>
              </w:rPr>
            </w:pPr>
            <w:r w:rsidRPr="00443E55">
              <w:rPr>
                <w:rFonts w:ascii="新細明體" w:eastAsia="新細明體" w:hAnsi="新細明體" w:cs="Times New Roman" w:hint="eastAsia"/>
                <w:sz w:val="20"/>
                <w:szCs w:val="20"/>
              </w:rPr>
              <w:lastRenderedPageBreak/>
              <w:t>經常門</w:t>
            </w:r>
          </w:p>
        </w:tc>
        <w:tc>
          <w:tcPr>
            <w:tcW w:w="1083" w:type="dxa"/>
            <w:tcBorders>
              <w:top w:val="outset" w:sz="6" w:space="0" w:color="auto"/>
              <w:left w:val="outset" w:sz="6" w:space="0" w:color="auto"/>
              <w:bottom w:val="outset" w:sz="6" w:space="0" w:color="auto"/>
              <w:right w:val="outset" w:sz="6" w:space="0" w:color="auto"/>
            </w:tcBorders>
          </w:tcPr>
          <w:p w:rsidR="00443E55" w:rsidRPr="00443E55" w:rsidRDefault="00443E55" w:rsidP="00443E55">
            <w:pPr>
              <w:spacing w:line="280" w:lineRule="exact"/>
              <w:rPr>
                <w:rFonts w:asciiTheme="majorEastAsia" w:eastAsiaTheme="majorEastAsia" w:hAnsiTheme="majorEastAsia"/>
                <w:sz w:val="20"/>
                <w:szCs w:val="20"/>
              </w:rPr>
            </w:pPr>
            <w:r w:rsidRPr="00443E55">
              <w:rPr>
                <w:rFonts w:asciiTheme="majorEastAsia" w:eastAsiaTheme="majorEastAsia" w:hAnsiTheme="majorEastAsia" w:hint="eastAsia"/>
                <w:sz w:val="20"/>
                <w:szCs w:val="20"/>
              </w:rPr>
              <w:t>社團服務學習課程</w:t>
            </w:r>
          </w:p>
        </w:tc>
        <w:tc>
          <w:tcPr>
            <w:tcW w:w="966"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right"/>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41</w:t>
            </w:r>
            <w:r w:rsidRPr="00946BB0">
              <w:rPr>
                <w:rFonts w:asciiTheme="majorEastAsia" w:eastAsiaTheme="majorEastAsia" w:hAnsiTheme="majorEastAsia"/>
                <w:sz w:val="20"/>
                <w:szCs w:val="20"/>
              </w:rPr>
              <w:t>,</w:t>
            </w:r>
            <w:r w:rsidRPr="00946BB0">
              <w:rPr>
                <w:rFonts w:asciiTheme="majorEastAsia" w:eastAsiaTheme="majorEastAsia" w:hAnsiTheme="majorEastAsia" w:hint="eastAsia"/>
                <w:sz w:val="20"/>
                <w:szCs w:val="20"/>
              </w:rPr>
              <w:t>600</w:t>
            </w:r>
          </w:p>
        </w:tc>
        <w:tc>
          <w:tcPr>
            <w:tcW w:w="4188"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課程</w:t>
            </w:r>
            <w:proofErr w:type="gramStart"/>
            <w:r w:rsidRPr="00946BB0">
              <w:rPr>
                <w:rFonts w:asciiTheme="majorEastAsia" w:eastAsiaTheme="majorEastAsia" w:hAnsiTheme="majorEastAsia" w:hint="eastAsia"/>
                <w:sz w:val="20"/>
                <w:szCs w:val="20"/>
              </w:rPr>
              <w:t>內容將志工</w:t>
            </w:r>
            <w:proofErr w:type="gramEnd"/>
            <w:r w:rsidRPr="00946BB0">
              <w:rPr>
                <w:rFonts w:asciiTheme="majorEastAsia" w:eastAsiaTheme="majorEastAsia" w:hAnsiTheme="majorEastAsia" w:hint="eastAsia"/>
                <w:sz w:val="20"/>
                <w:szCs w:val="20"/>
              </w:rPr>
              <w:t>活動納入服務學習之精神與內涵，引領學生由「做中學、學中做」檢視與修正自我並獲得成長。</w:t>
            </w:r>
          </w:p>
        </w:tc>
        <w:tc>
          <w:tcPr>
            <w:tcW w:w="1276"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共計51</w:t>
            </w:r>
            <w:proofErr w:type="gramStart"/>
            <w:r w:rsidRPr="00946BB0">
              <w:rPr>
                <w:rFonts w:asciiTheme="majorEastAsia" w:eastAsiaTheme="majorEastAsia" w:hAnsiTheme="majorEastAsia" w:hint="eastAsia"/>
                <w:sz w:val="20"/>
                <w:szCs w:val="20"/>
              </w:rPr>
              <w:t>人修課</w:t>
            </w:r>
            <w:proofErr w:type="gramEnd"/>
            <w:r w:rsidRPr="00946BB0">
              <w:rPr>
                <w:rFonts w:asciiTheme="majorEastAsia" w:eastAsiaTheme="majorEastAsia" w:hAnsiTheme="majorEastAsia" w:hint="eastAsia"/>
                <w:sz w:val="20"/>
                <w:szCs w:val="20"/>
              </w:rPr>
              <w:t>。</w:t>
            </w:r>
          </w:p>
        </w:tc>
        <w:tc>
          <w:tcPr>
            <w:tcW w:w="992"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107學年度第2學期至108學年度第1學期。</w:t>
            </w:r>
          </w:p>
        </w:tc>
        <w:tc>
          <w:tcPr>
            <w:tcW w:w="1145" w:type="dxa"/>
            <w:tcBorders>
              <w:top w:val="outset" w:sz="6" w:space="0" w:color="auto"/>
              <w:left w:val="outset" w:sz="6" w:space="0" w:color="auto"/>
              <w:bottom w:val="outset" w:sz="6" w:space="0" w:color="auto"/>
              <w:right w:val="outset" w:sz="6" w:space="0" w:color="auto"/>
            </w:tcBorders>
          </w:tcPr>
          <w:p w:rsidR="00443E55" w:rsidRPr="00946BB0" w:rsidRDefault="00443E55" w:rsidP="00443E55">
            <w:pPr>
              <w:spacing w:line="280" w:lineRule="exact"/>
              <w:jc w:val="both"/>
              <w:rPr>
                <w:rFonts w:asciiTheme="majorEastAsia" w:eastAsiaTheme="majorEastAsia" w:hAnsiTheme="majorEastAsia"/>
                <w:sz w:val="20"/>
                <w:szCs w:val="20"/>
              </w:rPr>
            </w:pPr>
            <w:r w:rsidRPr="00946BB0">
              <w:rPr>
                <w:rFonts w:asciiTheme="majorEastAsia" w:eastAsiaTheme="majorEastAsia" w:hAnsiTheme="majorEastAsia" w:hint="eastAsia"/>
                <w:sz w:val="20"/>
                <w:szCs w:val="20"/>
              </w:rPr>
              <w:t>課外活動輔導組，用於課程老師鐘點費用。</w:t>
            </w:r>
          </w:p>
        </w:tc>
      </w:tr>
      <w:tr w:rsidR="00DA6AA5" w:rsidRPr="00AB3292" w:rsidTr="00DB2450">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DA6AA5" w:rsidRPr="00463592" w:rsidRDefault="00DA6AA5" w:rsidP="00DA6AA5">
            <w:pPr>
              <w:spacing w:line="280" w:lineRule="exact"/>
              <w:contextualSpacing/>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DA6AA5" w:rsidRPr="00463592" w:rsidRDefault="00DA6AA5" w:rsidP="00DA6AA5">
            <w:pPr>
              <w:spacing w:line="280" w:lineRule="exact"/>
              <w:contextualSpacing/>
              <w:rPr>
                <w:rFonts w:asciiTheme="majorEastAsia" w:eastAsiaTheme="majorEastAsia" w:hAnsiTheme="majorEastAsia" w:cs="新細明體"/>
                <w:kern w:val="0"/>
                <w:sz w:val="20"/>
                <w:szCs w:val="20"/>
              </w:rPr>
            </w:pPr>
            <w:r>
              <w:rPr>
                <w:rFonts w:asciiTheme="majorEastAsia" w:eastAsiaTheme="majorEastAsia" w:hAnsiTheme="majorEastAsia" w:cs="新細明體" w:hint="eastAsia"/>
                <w:kern w:val="0"/>
                <w:sz w:val="20"/>
                <w:szCs w:val="20"/>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spacing w:line="280" w:lineRule="exact"/>
              <w:contextualSpacing/>
              <w:jc w:val="right"/>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kern w:val="0"/>
                <w:sz w:val="20"/>
                <w:szCs w:val="20"/>
              </w:rPr>
              <w:t>2,093,337</w:t>
            </w:r>
          </w:p>
        </w:tc>
        <w:tc>
          <w:tcPr>
            <w:tcW w:w="4188"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widowControl/>
              <w:spacing w:line="280" w:lineRule="exact"/>
              <w:ind w:rightChars="104" w:right="250"/>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辦理研究生暨大四優秀學生助學金。</w:t>
            </w:r>
          </w:p>
        </w:tc>
        <w:tc>
          <w:tcPr>
            <w:tcW w:w="1276"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pStyle w:val="Default"/>
              <w:spacing w:line="280" w:lineRule="exact"/>
              <w:contextualSpacing/>
              <w:rPr>
                <w:rFonts w:asciiTheme="majorEastAsia" w:eastAsiaTheme="majorEastAsia" w:hAnsiTheme="majorEastAsia" w:cs="新細明體"/>
                <w:color w:val="auto"/>
                <w:sz w:val="20"/>
                <w:szCs w:val="20"/>
              </w:rPr>
            </w:pPr>
            <w:r w:rsidRPr="00946BB0">
              <w:rPr>
                <w:rFonts w:asciiTheme="majorEastAsia" w:eastAsiaTheme="majorEastAsia" w:hAnsiTheme="majorEastAsia" w:cs="新細明體" w:hint="eastAsia"/>
                <w:color w:val="auto"/>
                <w:sz w:val="20"/>
                <w:szCs w:val="20"/>
              </w:rPr>
              <w:t>各系所之研究生從事研究，以提高學術水準，並協助教學，以培育服務精神。</w:t>
            </w:r>
          </w:p>
        </w:tc>
        <w:tc>
          <w:tcPr>
            <w:tcW w:w="992"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108年4月、5月、6月。</w:t>
            </w:r>
          </w:p>
        </w:tc>
        <w:tc>
          <w:tcPr>
            <w:tcW w:w="1145"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各系所之兼任教學助理</w:t>
            </w:r>
            <w:r w:rsidR="00EC4C7E" w:rsidRPr="00946BB0">
              <w:rPr>
                <w:rFonts w:asciiTheme="majorEastAsia" w:eastAsiaTheme="majorEastAsia" w:hAnsiTheme="majorEastAsia" w:cs="新細明體" w:hint="eastAsia"/>
                <w:kern w:val="0"/>
                <w:sz w:val="20"/>
                <w:szCs w:val="20"/>
              </w:rPr>
              <w:t>。</w:t>
            </w:r>
          </w:p>
        </w:tc>
      </w:tr>
      <w:tr w:rsidR="00DA6AA5" w:rsidRPr="00AB3292" w:rsidTr="000A6989">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DA6AA5" w:rsidRPr="00463592" w:rsidRDefault="00DA6AA5" w:rsidP="00DA6AA5">
            <w:pPr>
              <w:spacing w:line="280" w:lineRule="exact"/>
              <w:contextualSpacing/>
              <w:rPr>
                <w:rFonts w:asciiTheme="majorEastAsia" w:eastAsiaTheme="majorEastAsia" w:hAnsiTheme="majorEastAsia" w:cs="新細明體"/>
                <w:kern w:val="0"/>
                <w:sz w:val="20"/>
                <w:szCs w:val="20"/>
              </w:rPr>
            </w:pPr>
            <w:r w:rsidRPr="00463592">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tcPr>
          <w:p w:rsidR="00DA6AA5" w:rsidRPr="00FD2BE0" w:rsidRDefault="00DA6AA5" w:rsidP="00DA6AA5">
            <w:pPr>
              <w:spacing w:line="280" w:lineRule="exact"/>
            </w:pPr>
            <w:r w:rsidRPr="00FD2BE0">
              <w:rPr>
                <w:rFonts w:asciiTheme="majorEastAsia" w:eastAsiaTheme="majorEastAsia" w:hAnsiTheme="majorEastAsia" w:cs="新細明體" w:hint="eastAsia"/>
                <w:kern w:val="0"/>
                <w:sz w:val="20"/>
                <w:szCs w:val="20"/>
                <w:lang w:eastAsia="zh-HK"/>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spacing w:line="280" w:lineRule="exact"/>
              <w:contextualSpacing/>
              <w:jc w:val="right"/>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kern w:val="0"/>
                <w:sz w:val="20"/>
                <w:szCs w:val="20"/>
              </w:rPr>
              <w:t>200,000</w:t>
            </w:r>
          </w:p>
        </w:tc>
        <w:tc>
          <w:tcPr>
            <w:tcW w:w="4188"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443E55">
            <w:pPr>
              <w:widowControl/>
              <w:spacing w:line="280" w:lineRule="exact"/>
              <w:ind w:rightChars="104" w:right="250"/>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印製就業輔導專刊於校園徵才博覽會及職</w:t>
            </w:r>
            <w:proofErr w:type="gramStart"/>
            <w:r w:rsidRPr="00946BB0">
              <w:rPr>
                <w:rFonts w:asciiTheme="majorEastAsia" w:eastAsiaTheme="majorEastAsia" w:hAnsiTheme="majorEastAsia" w:cs="新細明體" w:hint="eastAsia"/>
                <w:kern w:val="0"/>
                <w:sz w:val="20"/>
                <w:szCs w:val="20"/>
              </w:rPr>
              <w:t>涯</w:t>
            </w:r>
            <w:proofErr w:type="gramEnd"/>
            <w:r w:rsidRPr="00946BB0">
              <w:rPr>
                <w:rFonts w:asciiTheme="majorEastAsia" w:eastAsiaTheme="majorEastAsia" w:hAnsiTheme="majorEastAsia" w:cs="新細明體" w:hint="eastAsia"/>
                <w:kern w:val="0"/>
                <w:sz w:val="20"/>
                <w:szCs w:val="20"/>
              </w:rPr>
              <w:t>相關活動時發送。</w:t>
            </w:r>
          </w:p>
        </w:tc>
        <w:tc>
          <w:tcPr>
            <w:tcW w:w="1276"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autoSpaceDE w:val="0"/>
              <w:autoSpaceDN w:val="0"/>
              <w:adjustRightInd w:val="0"/>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學生了解未來就業與產業趨勢。</w:t>
            </w:r>
          </w:p>
        </w:tc>
        <w:tc>
          <w:tcPr>
            <w:tcW w:w="992"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10</w:t>
            </w:r>
            <w:r w:rsidRPr="00946BB0">
              <w:rPr>
                <w:rFonts w:asciiTheme="majorEastAsia" w:eastAsiaTheme="majorEastAsia" w:hAnsiTheme="majorEastAsia" w:cs="新細明體"/>
                <w:kern w:val="0"/>
                <w:sz w:val="20"/>
                <w:szCs w:val="20"/>
              </w:rPr>
              <w:t>8</w:t>
            </w:r>
            <w:r w:rsidRPr="00946BB0">
              <w:rPr>
                <w:rFonts w:asciiTheme="majorEastAsia" w:eastAsiaTheme="majorEastAsia" w:hAnsiTheme="majorEastAsia" w:cs="新細明體" w:hint="eastAsia"/>
                <w:kern w:val="0"/>
                <w:sz w:val="20"/>
                <w:szCs w:val="20"/>
              </w:rPr>
              <w:t>年3月。</w:t>
            </w:r>
          </w:p>
        </w:tc>
        <w:tc>
          <w:tcPr>
            <w:tcW w:w="1145" w:type="dxa"/>
            <w:tcBorders>
              <w:top w:val="outset" w:sz="6" w:space="0" w:color="auto"/>
              <w:left w:val="outset" w:sz="6" w:space="0" w:color="auto"/>
              <w:bottom w:val="outset" w:sz="6" w:space="0" w:color="auto"/>
              <w:right w:val="outset" w:sz="6" w:space="0" w:color="auto"/>
            </w:tcBorders>
            <w:vAlign w:val="center"/>
          </w:tcPr>
          <w:p w:rsidR="00DA6AA5" w:rsidRPr="00946BB0" w:rsidRDefault="00DA6AA5" w:rsidP="00DA6AA5">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諮商暨職</w:t>
            </w:r>
            <w:proofErr w:type="gramStart"/>
            <w:r w:rsidRPr="00946BB0">
              <w:rPr>
                <w:rFonts w:asciiTheme="majorEastAsia" w:eastAsiaTheme="majorEastAsia" w:hAnsiTheme="majorEastAsia" w:cs="新細明體" w:hint="eastAsia"/>
                <w:kern w:val="0"/>
                <w:sz w:val="20"/>
                <w:szCs w:val="20"/>
              </w:rPr>
              <w:t>涯</w:t>
            </w:r>
            <w:proofErr w:type="gramEnd"/>
            <w:r w:rsidRPr="00946BB0">
              <w:rPr>
                <w:rFonts w:asciiTheme="majorEastAsia" w:eastAsiaTheme="majorEastAsia" w:hAnsiTheme="majorEastAsia" w:cs="新細明體" w:hint="eastAsia"/>
                <w:kern w:val="0"/>
                <w:sz w:val="20"/>
                <w:szCs w:val="20"/>
              </w:rPr>
              <w:t>輔導組</w:t>
            </w:r>
          </w:p>
        </w:tc>
      </w:tr>
      <w:tr w:rsidR="00EF51D0" w:rsidRPr="00AB3292" w:rsidTr="005D6E28">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F51D0" w:rsidRPr="00463592" w:rsidRDefault="00EC4C7E" w:rsidP="00EF51D0">
            <w:pPr>
              <w:spacing w:line="280" w:lineRule="exact"/>
              <w:contextualSpacing/>
              <w:rPr>
                <w:rFonts w:asciiTheme="majorEastAsia" w:eastAsiaTheme="majorEastAsia" w:hAnsiTheme="majorEastAsia" w:cs="新細明體"/>
                <w:kern w:val="0"/>
                <w:sz w:val="20"/>
                <w:szCs w:val="20"/>
              </w:rPr>
            </w:pPr>
            <w:r w:rsidRPr="00EC4C7E">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EF51D0" w:rsidRPr="00FD2BE0" w:rsidRDefault="00EF51D0" w:rsidP="00EF51D0">
            <w:pPr>
              <w:spacing w:line="280" w:lineRule="exact"/>
              <w:contextualSpacing/>
              <w:rPr>
                <w:rFonts w:asciiTheme="majorEastAsia" w:eastAsiaTheme="majorEastAsia" w:hAnsiTheme="majorEastAsia" w:cs="新細明體"/>
                <w:kern w:val="0"/>
                <w:sz w:val="20"/>
                <w:szCs w:val="20"/>
              </w:rPr>
            </w:pPr>
            <w:r w:rsidRPr="00FD2BE0">
              <w:rPr>
                <w:rFonts w:asciiTheme="majorEastAsia" w:eastAsiaTheme="majorEastAsia" w:hAnsiTheme="majorEastAsia" w:cs="新細明體" w:hint="eastAsia"/>
                <w:kern w:val="0"/>
                <w:sz w:val="20"/>
                <w:szCs w:val="20"/>
                <w:lang w:eastAsia="zh-HK"/>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jc w:val="right"/>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25,600</w:t>
            </w:r>
          </w:p>
        </w:tc>
        <w:tc>
          <w:tcPr>
            <w:tcW w:w="4188"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lang w:eastAsia="zh-HK"/>
              </w:rPr>
              <w:t>舉辦</w:t>
            </w:r>
            <w:proofErr w:type="gramStart"/>
            <w:r w:rsidRPr="00946BB0">
              <w:rPr>
                <w:rFonts w:asciiTheme="majorEastAsia" w:eastAsiaTheme="majorEastAsia" w:hAnsiTheme="majorEastAsia" w:cs="新細明體" w:hint="eastAsia"/>
                <w:kern w:val="0"/>
                <w:sz w:val="20"/>
                <w:szCs w:val="20"/>
                <w:lang w:eastAsia="zh-HK"/>
              </w:rPr>
              <w:t>資圖系</w:t>
            </w:r>
            <w:proofErr w:type="gramEnd"/>
            <w:r w:rsidRPr="00946BB0">
              <w:rPr>
                <w:rFonts w:asciiTheme="majorEastAsia" w:eastAsiaTheme="majorEastAsia" w:hAnsiTheme="majorEastAsia" w:cs="新細明體" w:hint="eastAsia"/>
                <w:kern w:val="0"/>
                <w:sz w:val="20"/>
                <w:szCs w:val="20"/>
                <w:lang w:eastAsia="zh-HK"/>
              </w:rPr>
              <w:t>之「多元證照輔導」研習</w:t>
            </w:r>
            <w:r w:rsidRPr="00946BB0">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lang w:eastAsia="zh-HK"/>
              </w:rPr>
            </w:pPr>
            <w:r w:rsidRPr="00946BB0">
              <w:rPr>
                <w:rFonts w:asciiTheme="majorEastAsia" w:eastAsiaTheme="majorEastAsia" w:hAnsiTheme="majorEastAsia" w:cs="新細明體" w:hint="eastAsia"/>
                <w:kern w:val="0"/>
                <w:sz w:val="20"/>
                <w:szCs w:val="20"/>
                <w:lang w:eastAsia="zh-HK"/>
              </w:rPr>
              <w:t>共</w:t>
            </w:r>
            <w:r w:rsidRPr="00946BB0">
              <w:rPr>
                <w:rFonts w:asciiTheme="majorEastAsia" w:eastAsiaTheme="majorEastAsia" w:hAnsiTheme="majorEastAsia" w:cs="新細明體" w:hint="eastAsia"/>
                <w:kern w:val="0"/>
                <w:sz w:val="20"/>
                <w:szCs w:val="20"/>
              </w:rPr>
              <w:t>3</w:t>
            </w:r>
            <w:r w:rsidRPr="00946BB0">
              <w:rPr>
                <w:rFonts w:asciiTheme="majorEastAsia" w:eastAsiaTheme="majorEastAsia" w:hAnsiTheme="majorEastAsia" w:cs="新細明體"/>
                <w:kern w:val="0"/>
                <w:sz w:val="20"/>
                <w:szCs w:val="20"/>
                <w:lang w:eastAsia="zh-HK"/>
              </w:rPr>
              <w:t>5人參加考試，33人通過認證，通過率94.3％</w:t>
            </w:r>
            <w:r w:rsidRPr="00946BB0">
              <w:rPr>
                <w:rFonts w:asciiTheme="majorEastAsia" w:eastAsiaTheme="majorEastAsia" w:hAnsiTheme="majorEastAsia" w:cs="新細明體" w:hint="eastAsia"/>
                <w:kern w:val="0"/>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jc w:val="both"/>
              <w:rPr>
                <w:rFonts w:asciiTheme="majorEastAsia" w:eastAsiaTheme="majorEastAsia" w:hAnsiTheme="majorEastAsia" w:cs="新細明體"/>
                <w:kern w:val="0"/>
                <w:sz w:val="20"/>
                <w:szCs w:val="20"/>
                <w:lang w:eastAsia="zh-HK"/>
              </w:rPr>
            </w:pPr>
            <w:r w:rsidRPr="00946BB0">
              <w:rPr>
                <w:rFonts w:asciiTheme="majorEastAsia" w:eastAsiaTheme="majorEastAsia" w:hAnsiTheme="majorEastAsia" w:cs="新細明體" w:hint="eastAsia"/>
                <w:kern w:val="0"/>
                <w:sz w:val="20"/>
                <w:szCs w:val="20"/>
              </w:rPr>
              <w:t>108年3至12月。</w:t>
            </w:r>
          </w:p>
        </w:tc>
        <w:tc>
          <w:tcPr>
            <w:tcW w:w="1145"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諮商暨職</w:t>
            </w:r>
            <w:proofErr w:type="gramStart"/>
            <w:r w:rsidRPr="00946BB0">
              <w:rPr>
                <w:rFonts w:asciiTheme="majorEastAsia" w:eastAsiaTheme="majorEastAsia" w:hAnsiTheme="majorEastAsia" w:cs="新細明體" w:hint="eastAsia"/>
                <w:kern w:val="0"/>
                <w:sz w:val="20"/>
                <w:szCs w:val="20"/>
              </w:rPr>
              <w:t>涯</w:t>
            </w:r>
            <w:proofErr w:type="gramEnd"/>
            <w:r w:rsidRPr="00946BB0">
              <w:rPr>
                <w:rFonts w:asciiTheme="majorEastAsia" w:eastAsiaTheme="majorEastAsia" w:hAnsiTheme="majorEastAsia" w:cs="新細明體" w:hint="eastAsia"/>
                <w:kern w:val="0"/>
                <w:sz w:val="20"/>
                <w:szCs w:val="20"/>
              </w:rPr>
              <w:t>輔導組</w:t>
            </w:r>
          </w:p>
        </w:tc>
      </w:tr>
      <w:tr w:rsidR="00EF51D0" w:rsidRPr="00AB3292" w:rsidTr="005D6E28">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F51D0" w:rsidRPr="00463592" w:rsidRDefault="00EC4C7E" w:rsidP="00EF51D0">
            <w:pPr>
              <w:spacing w:line="280" w:lineRule="exact"/>
              <w:contextualSpacing/>
              <w:rPr>
                <w:rFonts w:asciiTheme="majorEastAsia" w:eastAsiaTheme="majorEastAsia" w:hAnsiTheme="majorEastAsia" w:cs="新細明體"/>
                <w:kern w:val="0"/>
                <w:sz w:val="20"/>
                <w:szCs w:val="20"/>
              </w:rPr>
            </w:pPr>
            <w:r w:rsidRPr="00EC4C7E">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EF51D0" w:rsidRPr="00FD2BE0" w:rsidRDefault="00EF51D0" w:rsidP="00EF51D0">
            <w:pPr>
              <w:spacing w:line="280" w:lineRule="exact"/>
              <w:contextualSpacing/>
              <w:rPr>
                <w:rFonts w:asciiTheme="majorEastAsia" w:eastAsiaTheme="majorEastAsia" w:hAnsiTheme="majorEastAsia" w:cs="新細明體"/>
                <w:kern w:val="0"/>
                <w:sz w:val="20"/>
                <w:szCs w:val="20"/>
              </w:rPr>
            </w:pPr>
            <w:r w:rsidRPr="00FD2BE0">
              <w:rPr>
                <w:rFonts w:asciiTheme="majorEastAsia" w:eastAsiaTheme="majorEastAsia" w:hAnsiTheme="majorEastAsia" w:cs="新細明體" w:hint="eastAsia"/>
                <w:kern w:val="0"/>
                <w:sz w:val="20"/>
                <w:szCs w:val="20"/>
                <w:lang w:eastAsia="zh-HK"/>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jc w:val="right"/>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8,080</w:t>
            </w:r>
          </w:p>
        </w:tc>
        <w:tc>
          <w:tcPr>
            <w:tcW w:w="4188"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lang w:eastAsia="zh-HK"/>
              </w:rPr>
              <w:t>舉辦職</w:t>
            </w:r>
            <w:proofErr w:type="gramStart"/>
            <w:r w:rsidRPr="00946BB0">
              <w:rPr>
                <w:rFonts w:asciiTheme="majorEastAsia" w:eastAsiaTheme="majorEastAsia" w:hAnsiTheme="majorEastAsia" w:cs="新細明體" w:hint="eastAsia"/>
                <w:kern w:val="0"/>
                <w:sz w:val="20"/>
                <w:szCs w:val="20"/>
                <w:lang w:eastAsia="zh-HK"/>
              </w:rPr>
              <w:t>涯</w:t>
            </w:r>
            <w:proofErr w:type="gramEnd"/>
            <w:r w:rsidRPr="00946BB0">
              <w:rPr>
                <w:rFonts w:asciiTheme="majorEastAsia" w:eastAsiaTheme="majorEastAsia" w:hAnsiTheme="majorEastAsia" w:cs="新細明體" w:hint="eastAsia"/>
                <w:kern w:val="0"/>
                <w:sz w:val="20"/>
                <w:szCs w:val="20"/>
                <w:lang w:eastAsia="zh-HK"/>
              </w:rPr>
              <w:t>講座</w:t>
            </w:r>
            <w:r w:rsidRPr="00946BB0">
              <w:rPr>
                <w:rFonts w:asciiTheme="majorEastAsia" w:eastAsiaTheme="majorEastAsia" w:hAnsiTheme="majorEastAsia" w:cs="新細明體" w:hint="eastAsia"/>
                <w:kern w:val="0"/>
                <w:sz w:val="20"/>
                <w:szCs w:val="20"/>
              </w:rPr>
              <w:t>3</w:t>
            </w:r>
            <w:r w:rsidRPr="00946BB0">
              <w:rPr>
                <w:rFonts w:asciiTheme="majorEastAsia" w:eastAsiaTheme="majorEastAsia" w:hAnsiTheme="majorEastAsia" w:cs="新細明體" w:hint="eastAsia"/>
                <w:kern w:val="0"/>
                <w:sz w:val="20"/>
                <w:szCs w:val="20"/>
                <w:lang w:eastAsia="zh-HK"/>
              </w:rPr>
              <w:t>場</w:t>
            </w:r>
            <w:r w:rsidRPr="00946BB0">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lang w:eastAsia="zh-HK"/>
              </w:rPr>
            </w:pPr>
            <w:r w:rsidRPr="00946BB0">
              <w:rPr>
                <w:rFonts w:asciiTheme="majorEastAsia" w:eastAsiaTheme="majorEastAsia" w:hAnsiTheme="majorEastAsia" w:cs="新細明體" w:hint="eastAsia"/>
                <w:kern w:val="0"/>
                <w:sz w:val="20"/>
                <w:szCs w:val="20"/>
                <w:lang w:eastAsia="zh-HK"/>
              </w:rPr>
              <w:t>講座共</w:t>
            </w:r>
            <w:r w:rsidRPr="00946BB0">
              <w:rPr>
                <w:rFonts w:asciiTheme="majorEastAsia" w:eastAsiaTheme="majorEastAsia" w:hAnsiTheme="majorEastAsia" w:cs="新細明體" w:hint="eastAsia"/>
                <w:kern w:val="0"/>
                <w:sz w:val="20"/>
                <w:szCs w:val="20"/>
              </w:rPr>
              <w:t>164</w:t>
            </w:r>
            <w:r w:rsidRPr="00946BB0">
              <w:rPr>
                <w:rFonts w:asciiTheme="majorEastAsia" w:eastAsiaTheme="majorEastAsia" w:hAnsiTheme="majorEastAsia" w:cs="新細明體" w:hint="eastAsia"/>
                <w:kern w:val="0"/>
                <w:sz w:val="20"/>
                <w:szCs w:val="20"/>
                <w:lang w:eastAsia="zh-HK"/>
              </w:rPr>
              <w:t>人參加。</w:t>
            </w:r>
          </w:p>
        </w:tc>
        <w:tc>
          <w:tcPr>
            <w:tcW w:w="992"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jc w:val="both"/>
              <w:rPr>
                <w:rFonts w:asciiTheme="majorEastAsia" w:eastAsiaTheme="majorEastAsia" w:hAnsiTheme="majorEastAsia" w:cs="新細明體"/>
                <w:kern w:val="0"/>
                <w:sz w:val="20"/>
                <w:szCs w:val="20"/>
                <w:lang w:eastAsia="zh-HK"/>
              </w:rPr>
            </w:pPr>
            <w:r w:rsidRPr="00946BB0">
              <w:rPr>
                <w:rFonts w:asciiTheme="majorEastAsia" w:eastAsiaTheme="majorEastAsia" w:hAnsiTheme="majorEastAsia" w:cs="新細明體" w:hint="eastAsia"/>
                <w:kern w:val="0"/>
                <w:sz w:val="20"/>
                <w:szCs w:val="20"/>
              </w:rPr>
              <w:t>108年3至12月。</w:t>
            </w:r>
          </w:p>
        </w:tc>
        <w:tc>
          <w:tcPr>
            <w:tcW w:w="1145"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諮商暨職</w:t>
            </w:r>
            <w:proofErr w:type="gramStart"/>
            <w:r w:rsidRPr="00946BB0">
              <w:rPr>
                <w:rFonts w:asciiTheme="majorEastAsia" w:eastAsiaTheme="majorEastAsia" w:hAnsiTheme="majorEastAsia" w:cs="新細明體" w:hint="eastAsia"/>
                <w:kern w:val="0"/>
                <w:sz w:val="20"/>
                <w:szCs w:val="20"/>
              </w:rPr>
              <w:t>涯</w:t>
            </w:r>
            <w:proofErr w:type="gramEnd"/>
            <w:r w:rsidRPr="00946BB0">
              <w:rPr>
                <w:rFonts w:asciiTheme="majorEastAsia" w:eastAsiaTheme="majorEastAsia" w:hAnsiTheme="majorEastAsia" w:cs="新細明體" w:hint="eastAsia"/>
                <w:kern w:val="0"/>
                <w:sz w:val="20"/>
                <w:szCs w:val="20"/>
              </w:rPr>
              <w:t>輔導組</w:t>
            </w:r>
          </w:p>
        </w:tc>
      </w:tr>
      <w:tr w:rsidR="00EF51D0" w:rsidRPr="00AB3292" w:rsidTr="005D6E28">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F51D0" w:rsidRPr="00463592" w:rsidRDefault="00EC4C7E" w:rsidP="00EF51D0">
            <w:pPr>
              <w:spacing w:line="280" w:lineRule="exact"/>
              <w:contextualSpacing/>
              <w:rPr>
                <w:rFonts w:asciiTheme="majorEastAsia" w:eastAsiaTheme="majorEastAsia" w:hAnsiTheme="majorEastAsia" w:cs="新細明體"/>
                <w:kern w:val="0"/>
                <w:sz w:val="20"/>
                <w:szCs w:val="20"/>
              </w:rPr>
            </w:pPr>
            <w:r w:rsidRPr="00EC4C7E">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EF51D0" w:rsidRPr="00FD2BE0" w:rsidRDefault="00EF51D0" w:rsidP="00EF51D0">
            <w:pPr>
              <w:spacing w:line="280" w:lineRule="exact"/>
              <w:contextualSpacing/>
              <w:rPr>
                <w:rFonts w:asciiTheme="majorEastAsia" w:eastAsiaTheme="majorEastAsia" w:hAnsiTheme="majorEastAsia" w:cs="新細明體"/>
                <w:kern w:val="0"/>
                <w:sz w:val="20"/>
                <w:szCs w:val="20"/>
              </w:rPr>
            </w:pPr>
            <w:r w:rsidRPr="00FD2BE0">
              <w:rPr>
                <w:rFonts w:asciiTheme="majorEastAsia" w:eastAsiaTheme="majorEastAsia" w:hAnsiTheme="majorEastAsia" w:cs="新細明體" w:hint="eastAsia"/>
                <w:kern w:val="0"/>
                <w:sz w:val="20"/>
                <w:szCs w:val="20"/>
                <w:lang w:eastAsia="zh-HK"/>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jc w:val="right"/>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366,320</w:t>
            </w:r>
          </w:p>
        </w:tc>
        <w:tc>
          <w:tcPr>
            <w:tcW w:w="4188"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lang w:eastAsia="zh-HK"/>
              </w:rPr>
            </w:pPr>
            <w:r w:rsidRPr="00946BB0">
              <w:rPr>
                <w:rFonts w:asciiTheme="majorEastAsia" w:eastAsiaTheme="majorEastAsia" w:hAnsiTheme="majorEastAsia" w:cs="新細明體"/>
                <w:kern w:val="0"/>
                <w:sz w:val="20"/>
                <w:szCs w:val="20"/>
                <w:lang w:eastAsia="zh-HK"/>
              </w:rPr>
              <w:t>107學年度第2學期專業證照獎勵，計581人申請，申請獎勵證照900張；第三級證照881張、第二級證照16張、第一級證照3張</w:t>
            </w:r>
            <w:r w:rsidRPr="00946BB0">
              <w:rPr>
                <w:rFonts w:asciiTheme="majorEastAsia" w:eastAsiaTheme="majorEastAsia" w:hAnsiTheme="majorEastAsia" w:cs="新細明體" w:hint="eastAsia"/>
                <w:kern w:val="0"/>
                <w:sz w:val="20"/>
                <w:szCs w:val="20"/>
              </w:rPr>
              <w:t>。</w:t>
            </w:r>
          </w:p>
        </w:tc>
        <w:tc>
          <w:tcPr>
            <w:tcW w:w="1276"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lang w:eastAsia="zh-HK"/>
              </w:rPr>
            </w:pPr>
            <w:r w:rsidRPr="00946BB0">
              <w:rPr>
                <w:rFonts w:asciiTheme="majorEastAsia" w:eastAsiaTheme="majorEastAsia" w:hAnsiTheme="majorEastAsia" w:cs="新細明體" w:hint="eastAsia"/>
                <w:kern w:val="0"/>
                <w:sz w:val="20"/>
                <w:szCs w:val="20"/>
                <w:lang w:eastAsia="zh-HK"/>
              </w:rPr>
              <w:t>鼓勵同學在校期間取得相關證照</w:t>
            </w:r>
            <w:r w:rsidRPr="00946BB0">
              <w:rPr>
                <w:rFonts w:asciiTheme="majorEastAsia" w:eastAsiaTheme="majorEastAsia" w:hAnsiTheme="majorEastAsia" w:cs="新細明體" w:hint="eastAsia"/>
                <w:kern w:val="0"/>
                <w:sz w:val="20"/>
                <w:szCs w:val="20"/>
              </w:rPr>
              <w:t>，</w:t>
            </w:r>
            <w:r w:rsidRPr="00946BB0">
              <w:rPr>
                <w:rFonts w:asciiTheme="majorEastAsia" w:eastAsiaTheme="majorEastAsia" w:hAnsiTheme="majorEastAsia" w:cs="新細明體" w:hint="eastAsia"/>
                <w:kern w:val="0"/>
                <w:sz w:val="20"/>
                <w:szCs w:val="20"/>
                <w:lang w:eastAsia="zh-HK"/>
              </w:rPr>
              <w:t>培養相關專業能力</w:t>
            </w:r>
            <w:r w:rsidRPr="00946BB0">
              <w:rPr>
                <w:rFonts w:asciiTheme="majorEastAsia" w:eastAsiaTheme="majorEastAsia" w:hAnsiTheme="majorEastAsia" w:cs="新細明體" w:hint="eastAsia"/>
                <w:kern w:val="0"/>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jc w:val="both"/>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108</w:t>
            </w:r>
            <w:r w:rsidRPr="00946BB0">
              <w:rPr>
                <w:rFonts w:asciiTheme="majorEastAsia" w:eastAsiaTheme="majorEastAsia" w:hAnsiTheme="majorEastAsia" w:cs="新細明體" w:hint="eastAsia"/>
                <w:kern w:val="0"/>
                <w:sz w:val="20"/>
                <w:szCs w:val="20"/>
                <w:lang w:eastAsia="zh-HK"/>
              </w:rPr>
              <w:t>年</w:t>
            </w:r>
            <w:r w:rsidRPr="00946BB0">
              <w:rPr>
                <w:rFonts w:asciiTheme="majorEastAsia" w:eastAsiaTheme="majorEastAsia" w:hAnsiTheme="majorEastAsia" w:cs="新細明體" w:hint="eastAsia"/>
                <w:kern w:val="0"/>
                <w:sz w:val="20"/>
                <w:szCs w:val="20"/>
              </w:rPr>
              <w:t>3</w:t>
            </w:r>
            <w:r w:rsidRPr="00946BB0">
              <w:rPr>
                <w:rFonts w:asciiTheme="majorEastAsia" w:eastAsiaTheme="majorEastAsia" w:hAnsiTheme="majorEastAsia" w:cs="新細明體" w:hint="eastAsia"/>
                <w:kern w:val="0"/>
                <w:sz w:val="20"/>
                <w:szCs w:val="20"/>
                <w:lang w:eastAsia="zh-HK"/>
              </w:rPr>
              <w:t>至</w:t>
            </w:r>
            <w:r w:rsidRPr="00946BB0">
              <w:rPr>
                <w:rFonts w:asciiTheme="majorEastAsia" w:eastAsiaTheme="majorEastAsia" w:hAnsiTheme="majorEastAsia" w:cs="新細明體" w:hint="eastAsia"/>
                <w:kern w:val="0"/>
                <w:sz w:val="20"/>
                <w:szCs w:val="20"/>
              </w:rPr>
              <w:t>7</w:t>
            </w:r>
            <w:r w:rsidRPr="00946BB0">
              <w:rPr>
                <w:rFonts w:asciiTheme="majorEastAsia" w:eastAsiaTheme="majorEastAsia" w:hAnsiTheme="majorEastAsia" w:cs="新細明體" w:hint="eastAsia"/>
                <w:kern w:val="0"/>
                <w:sz w:val="20"/>
                <w:szCs w:val="20"/>
                <w:lang w:eastAsia="zh-HK"/>
              </w:rPr>
              <w:t>月。</w:t>
            </w:r>
          </w:p>
        </w:tc>
        <w:tc>
          <w:tcPr>
            <w:tcW w:w="1145" w:type="dxa"/>
            <w:tcBorders>
              <w:top w:val="outset" w:sz="6" w:space="0" w:color="auto"/>
              <w:left w:val="outset" w:sz="6" w:space="0" w:color="auto"/>
              <w:bottom w:val="outset" w:sz="6" w:space="0" w:color="auto"/>
              <w:right w:val="outset" w:sz="6" w:space="0" w:color="auto"/>
            </w:tcBorders>
            <w:vAlign w:val="center"/>
          </w:tcPr>
          <w:p w:rsidR="00EF51D0" w:rsidRPr="00946BB0" w:rsidRDefault="00EF51D0" w:rsidP="00EF51D0">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諮商暨職</w:t>
            </w:r>
            <w:proofErr w:type="gramStart"/>
            <w:r w:rsidRPr="00946BB0">
              <w:rPr>
                <w:rFonts w:asciiTheme="majorEastAsia" w:eastAsiaTheme="majorEastAsia" w:hAnsiTheme="majorEastAsia" w:cs="新細明體" w:hint="eastAsia"/>
                <w:kern w:val="0"/>
                <w:sz w:val="20"/>
                <w:szCs w:val="20"/>
              </w:rPr>
              <w:t>涯</w:t>
            </w:r>
            <w:proofErr w:type="gramEnd"/>
            <w:r w:rsidRPr="00946BB0">
              <w:rPr>
                <w:rFonts w:asciiTheme="majorEastAsia" w:eastAsiaTheme="majorEastAsia" w:hAnsiTheme="majorEastAsia" w:cs="新細明體" w:hint="eastAsia"/>
                <w:kern w:val="0"/>
                <w:sz w:val="20"/>
                <w:szCs w:val="20"/>
              </w:rPr>
              <w:t>輔導組</w:t>
            </w:r>
          </w:p>
        </w:tc>
      </w:tr>
      <w:tr w:rsidR="00EE4C2F" w:rsidRPr="00AB3292" w:rsidTr="005D6E28">
        <w:trPr>
          <w:trHeight w:val="315"/>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EE4C2F" w:rsidRPr="00463592" w:rsidRDefault="00EE4C2F" w:rsidP="00EE4C2F">
            <w:pPr>
              <w:spacing w:line="280" w:lineRule="exact"/>
              <w:contextualSpacing/>
              <w:rPr>
                <w:rFonts w:asciiTheme="majorEastAsia" w:eastAsiaTheme="majorEastAsia" w:hAnsiTheme="majorEastAsia" w:cs="新細明體"/>
                <w:kern w:val="0"/>
                <w:sz w:val="20"/>
                <w:szCs w:val="20"/>
              </w:rPr>
            </w:pPr>
            <w:r w:rsidRPr="00EC4C7E">
              <w:rPr>
                <w:rFonts w:asciiTheme="majorEastAsia" w:eastAsiaTheme="majorEastAsia" w:hAnsiTheme="majorEastAsia" w:cs="新細明體" w:hint="eastAsia"/>
                <w:kern w:val="0"/>
                <w:sz w:val="20"/>
                <w:szCs w:val="20"/>
              </w:rPr>
              <w:t>經常門</w:t>
            </w:r>
          </w:p>
        </w:tc>
        <w:tc>
          <w:tcPr>
            <w:tcW w:w="1083" w:type="dxa"/>
            <w:tcBorders>
              <w:top w:val="outset" w:sz="6" w:space="0" w:color="auto"/>
              <w:left w:val="outset" w:sz="6" w:space="0" w:color="auto"/>
              <w:bottom w:val="outset" w:sz="6" w:space="0" w:color="auto"/>
              <w:right w:val="outset" w:sz="6" w:space="0" w:color="auto"/>
            </w:tcBorders>
            <w:vAlign w:val="center"/>
          </w:tcPr>
          <w:p w:rsidR="00EE4C2F" w:rsidRPr="00946BB0" w:rsidRDefault="00EE4C2F" w:rsidP="00EE4C2F">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辦理學生事務與輔導相關工作</w:t>
            </w:r>
          </w:p>
        </w:tc>
        <w:tc>
          <w:tcPr>
            <w:tcW w:w="966" w:type="dxa"/>
            <w:tcBorders>
              <w:top w:val="outset" w:sz="6" w:space="0" w:color="auto"/>
              <w:left w:val="outset" w:sz="6" w:space="0" w:color="auto"/>
              <w:bottom w:val="outset" w:sz="6" w:space="0" w:color="auto"/>
              <w:right w:val="outset" w:sz="6" w:space="0" w:color="auto"/>
            </w:tcBorders>
            <w:vAlign w:val="center"/>
          </w:tcPr>
          <w:p w:rsidR="00EE4C2F" w:rsidRPr="00946BB0" w:rsidRDefault="00EE4C2F" w:rsidP="00EE4C2F">
            <w:pPr>
              <w:spacing w:line="280" w:lineRule="exact"/>
              <w:contextualSpacing/>
              <w:jc w:val="right"/>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kern w:val="0"/>
                <w:sz w:val="20"/>
                <w:szCs w:val="20"/>
              </w:rPr>
              <w:t>264,000</w:t>
            </w:r>
          </w:p>
        </w:tc>
        <w:tc>
          <w:tcPr>
            <w:tcW w:w="4188" w:type="dxa"/>
            <w:tcBorders>
              <w:top w:val="outset" w:sz="6" w:space="0" w:color="auto"/>
              <w:left w:val="outset" w:sz="6" w:space="0" w:color="auto"/>
              <w:bottom w:val="outset" w:sz="6" w:space="0" w:color="auto"/>
              <w:right w:val="outset" w:sz="6" w:space="0" w:color="auto"/>
            </w:tcBorders>
            <w:vAlign w:val="center"/>
          </w:tcPr>
          <w:p w:rsidR="00EE4C2F" w:rsidRPr="00946BB0" w:rsidRDefault="00EE4C2F" w:rsidP="00EE4C2F">
            <w:pPr>
              <w:widowControl/>
              <w:spacing w:line="280" w:lineRule="exact"/>
              <w:ind w:left="180" w:rightChars="104" w:right="250" w:hangingChars="90" w:hanging="180"/>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獎勵學生：</w:t>
            </w:r>
          </w:p>
          <w:p w:rsidR="00EE4C2F" w:rsidRPr="00946BB0" w:rsidRDefault="00EE4C2F" w:rsidP="00EE4C2F">
            <w:pPr>
              <w:widowControl/>
              <w:spacing w:line="280" w:lineRule="exact"/>
              <w:ind w:left="180" w:rightChars="104" w:right="250" w:hangingChars="90" w:hanging="180"/>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1.教學助理專業成長社群</w:t>
            </w:r>
            <w:proofErr w:type="gramStart"/>
            <w:r w:rsidRPr="00946BB0">
              <w:rPr>
                <w:rFonts w:asciiTheme="majorEastAsia" w:eastAsiaTheme="majorEastAsia" w:hAnsiTheme="majorEastAsia" w:cs="新細明體" w:hint="eastAsia"/>
                <w:kern w:val="0"/>
                <w:sz w:val="20"/>
                <w:szCs w:val="20"/>
              </w:rPr>
              <w:t>成果成果</w:t>
            </w:r>
            <w:proofErr w:type="gramEnd"/>
            <w:r w:rsidRPr="00946BB0">
              <w:rPr>
                <w:rFonts w:asciiTheme="majorEastAsia" w:eastAsiaTheme="majorEastAsia" w:hAnsiTheme="majorEastAsia" w:cs="新細明體" w:hint="eastAsia"/>
                <w:kern w:val="0"/>
                <w:sz w:val="20"/>
                <w:szCs w:val="20"/>
              </w:rPr>
              <w:t>發表獎勵。</w:t>
            </w:r>
          </w:p>
          <w:p w:rsidR="00EE4C2F" w:rsidRPr="00946BB0" w:rsidRDefault="00EE4C2F" w:rsidP="00EE4C2F">
            <w:pPr>
              <w:widowControl/>
              <w:spacing w:line="280" w:lineRule="exact"/>
              <w:ind w:left="180" w:rightChars="104" w:right="250" w:hangingChars="90" w:hanging="180"/>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2.學生學習社群期中成果 II 獎勵。</w:t>
            </w:r>
          </w:p>
          <w:p w:rsidR="00EE4C2F" w:rsidRPr="00946BB0" w:rsidRDefault="00EE4C2F" w:rsidP="00EE4C2F">
            <w:pPr>
              <w:widowControl/>
              <w:spacing w:line="280" w:lineRule="exact"/>
              <w:ind w:left="180" w:rightChars="104" w:right="250" w:hangingChars="90" w:hanging="180"/>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3.學生學習社群成果發表競賽獎勵。</w:t>
            </w:r>
          </w:p>
          <w:p w:rsidR="00EE4C2F" w:rsidRPr="00946BB0" w:rsidRDefault="00EE4C2F" w:rsidP="00EE4C2F">
            <w:pPr>
              <w:widowControl/>
              <w:spacing w:line="280" w:lineRule="exact"/>
              <w:ind w:rightChars="104" w:right="250"/>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4.學業成績學習進步獎勵獎學金。</w:t>
            </w:r>
          </w:p>
        </w:tc>
        <w:tc>
          <w:tcPr>
            <w:tcW w:w="1276" w:type="dxa"/>
            <w:tcBorders>
              <w:top w:val="outset" w:sz="6" w:space="0" w:color="auto"/>
              <w:left w:val="outset" w:sz="6" w:space="0" w:color="auto"/>
              <w:bottom w:val="outset" w:sz="6" w:space="0" w:color="auto"/>
              <w:right w:val="outset" w:sz="6" w:space="0" w:color="auto"/>
            </w:tcBorders>
            <w:vAlign w:val="center"/>
          </w:tcPr>
          <w:p w:rsidR="00EE4C2F" w:rsidRPr="00946BB0" w:rsidRDefault="00EE4C2F" w:rsidP="00EE4C2F">
            <w:pPr>
              <w:pStyle w:val="Default"/>
              <w:spacing w:line="280" w:lineRule="exact"/>
              <w:contextualSpacing/>
              <w:rPr>
                <w:rFonts w:asciiTheme="majorEastAsia" w:eastAsiaTheme="majorEastAsia" w:hAnsiTheme="majorEastAsia" w:cs="新細明體"/>
                <w:color w:val="auto"/>
                <w:sz w:val="20"/>
                <w:szCs w:val="20"/>
              </w:rPr>
            </w:pPr>
            <w:r w:rsidRPr="00946BB0">
              <w:rPr>
                <w:rFonts w:asciiTheme="majorEastAsia" w:eastAsiaTheme="majorEastAsia" w:hAnsiTheme="majorEastAsia" w:cs="新細明體" w:hint="eastAsia"/>
                <w:color w:val="auto"/>
                <w:sz w:val="20"/>
                <w:szCs w:val="20"/>
              </w:rPr>
              <w:t>藉由成果發表使各社群得以相互觀摩、教學相長、知識分享(包含學生社群20組及教學助理專業成長社群10組)；學業成績學習進步獎鼓勵學生自我挑戰，共有84名學生獲獎，不少獲獎學生表示</w:t>
            </w:r>
            <w:proofErr w:type="gramStart"/>
            <w:r w:rsidRPr="00946BB0">
              <w:rPr>
                <w:rFonts w:asciiTheme="majorEastAsia" w:eastAsiaTheme="majorEastAsia" w:hAnsiTheme="majorEastAsia" w:cs="新細明體" w:hint="eastAsia"/>
                <w:color w:val="auto"/>
                <w:sz w:val="20"/>
                <w:szCs w:val="20"/>
              </w:rPr>
              <w:t>進步獎讓他們</w:t>
            </w:r>
            <w:proofErr w:type="gramEnd"/>
            <w:r w:rsidRPr="00946BB0">
              <w:rPr>
                <w:rFonts w:asciiTheme="majorEastAsia" w:eastAsiaTheme="majorEastAsia" w:hAnsiTheme="majorEastAsia" w:cs="新細明體" w:hint="eastAsia"/>
                <w:color w:val="auto"/>
                <w:sz w:val="20"/>
                <w:szCs w:val="20"/>
              </w:rPr>
              <w:t>覺得在課業上的努力受</w:t>
            </w:r>
            <w:r w:rsidRPr="00946BB0">
              <w:rPr>
                <w:rFonts w:asciiTheme="majorEastAsia" w:eastAsiaTheme="majorEastAsia" w:hAnsiTheme="majorEastAsia" w:cs="新細明體" w:hint="eastAsia"/>
                <w:color w:val="auto"/>
                <w:sz w:val="20"/>
                <w:szCs w:val="20"/>
              </w:rPr>
              <w:lastRenderedPageBreak/>
              <w:t>到肯定。</w:t>
            </w:r>
          </w:p>
        </w:tc>
        <w:tc>
          <w:tcPr>
            <w:tcW w:w="992" w:type="dxa"/>
            <w:tcBorders>
              <w:top w:val="outset" w:sz="6" w:space="0" w:color="auto"/>
              <w:left w:val="outset" w:sz="6" w:space="0" w:color="auto"/>
              <w:bottom w:val="outset" w:sz="6" w:space="0" w:color="auto"/>
              <w:right w:val="outset" w:sz="6" w:space="0" w:color="auto"/>
            </w:tcBorders>
            <w:vAlign w:val="center"/>
          </w:tcPr>
          <w:p w:rsidR="00EE4C2F" w:rsidRPr="00946BB0" w:rsidRDefault="00EE4C2F" w:rsidP="00EE4C2F">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lastRenderedPageBreak/>
              <w:t>1.108年2月26日至6月30日。</w:t>
            </w:r>
          </w:p>
          <w:p w:rsidR="00EE4C2F" w:rsidRPr="00946BB0" w:rsidRDefault="00EE4C2F" w:rsidP="00EE4C2F">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2.108年2月26日至5月8日。</w:t>
            </w:r>
          </w:p>
          <w:p w:rsidR="00EE4C2F" w:rsidRPr="00946BB0" w:rsidRDefault="00EE4C2F" w:rsidP="00EE4C2F">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3.108年2月26日至6月30日。</w:t>
            </w:r>
          </w:p>
          <w:p w:rsidR="00EE4C2F" w:rsidRPr="00946BB0" w:rsidRDefault="00EE4C2F" w:rsidP="00EE4C2F">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4.108年9月9日至10月25日。</w:t>
            </w:r>
          </w:p>
        </w:tc>
        <w:tc>
          <w:tcPr>
            <w:tcW w:w="1145" w:type="dxa"/>
            <w:tcBorders>
              <w:top w:val="outset" w:sz="6" w:space="0" w:color="auto"/>
              <w:left w:val="outset" w:sz="6" w:space="0" w:color="auto"/>
              <w:bottom w:val="outset" w:sz="6" w:space="0" w:color="auto"/>
              <w:right w:val="outset" w:sz="6" w:space="0" w:color="auto"/>
            </w:tcBorders>
            <w:vAlign w:val="center"/>
          </w:tcPr>
          <w:p w:rsidR="00EE4C2F" w:rsidRPr="00946BB0" w:rsidRDefault="00EE4C2F" w:rsidP="00EE4C2F">
            <w:pPr>
              <w:spacing w:line="280" w:lineRule="exact"/>
              <w:contextualSpacing/>
              <w:rPr>
                <w:rFonts w:asciiTheme="majorEastAsia" w:eastAsiaTheme="majorEastAsia" w:hAnsiTheme="majorEastAsia" w:cs="新細明體"/>
                <w:kern w:val="0"/>
                <w:sz w:val="20"/>
                <w:szCs w:val="20"/>
              </w:rPr>
            </w:pPr>
            <w:r w:rsidRPr="00946BB0">
              <w:rPr>
                <w:rFonts w:asciiTheme="majorEastAsia" w:eastAsiaTheme="majorEastAsia" w:hAnsiTheme="majorEastAsia" w:cs="新細明體" w:hint="eastAsia"/>
                <w:kern w:val="0"/>
                <w:sz w:val="20"/>
                <w:szCs w:val="20"/>
              </w:rPr>
              <w:t>學生學習發展組</w:t>
            </w:r>
          </w:p>
        </w:tc>
      </w:tr>
      <w:tr w:rsidR="00EF51D0" w:rsidRPr="00AB3292" w:rsidTr="00AF1952">
        <w:trPr>
          <w:trHeight w:val="315"/>
          <w:tblCellSpacing w:w="0" w:type="dxa"/>
        </w:trPr>
        <w:tc>
          <w:tcPr>
            <w:tcW w:w="1807" w:type="dxa"/>
            <w:gridSpan w:val="2"/>
            <w:tcBorders>
              <w:top w:val="outset" w:sz="6" w:space="0" w:color="auto"/>
              <w:left w:val="outset" w:sz="6" w:space="0" w:color="auto"/>
              <w:bottom w:val="outset" w:sz="6" w:space="0" w:color="auto"/>
              <w:right w:val="outset" w:sz="6" w:space="0" w:color="auto"/>
            </w:tcBorders>
            <w:vAlign w:val="center"/>
          </w:tcPr>
          <w:p w:rsidR="00EF51D0" w:rsidRPr="00AB3292" w:rsidRDefault="00EF51D0" w:rsidP="00EF51D0">
            <w:pPr>
              <w:contextualSpacing/>
              <w:jc w:val="center"/>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合計</w:t>
            </w:r>
          </w:p>
        </w:tc>
        <w:tc>
          <w:tcPr>
            <w:tcW w:w="5154" w:type="dxa"/>
            <w:gridSpan w:val="2"/>
            <w:tcBorders>
              <w:top w:val="outset" w:sz="6" w:space="0" w:color="auto"/>
              <w:left w:val="outset" w:sz="6" w:space="0" w:color="auto"/>
              <w:bottom w:val="outset" w:sz="6" w:space="0" w:color="auto"/>
              <w:right w:val="outset" w:sz="6" w:space="0" w:color="auto"/>
            </w:tcBorders>
            <w:vAlign w:val="center"/>
          </w:tcPr>
          <w:p w:rsidR="00EF51D0" w:rsidRPr="00AB3292" w:rsidRDefault="00EF51D0" w:rsidP="00EF51D0">
            <w:pPr>
              <w:widowControl/>
              <w:contextualSpacing/>
              <w:rPr>
                <w:rFonts w:ascii="新細明體" w:eastAsia="新細明體" w:hAnsi="新細明體" w:cs="新細明體"/>
                <w:kern w:val="0"/>
                <w:sz w:val="20"/>
                <w:szCs w:val="20"/>
              </w:rPr>
            </w:pPr>
            <w:proofErr w:type="gramStart"/>
            <w:r w:rsidRPr="00AB3292">
              <w:rPr>
                <w:rFonts w:ascii="新細明體" w:eastAsia="新細明體" w:hAnsi="新細明體" w:cs="新細明體" w:hint="eastAsia"/>
                <w:kern w:val="0"/>
                <w:sz w:val="20"/>
                <w:szCs w:val="20"/>
              </w:rPr>
              <w:t>108</w:t>
            </w:r>
            <w:proofErr w:type="gramEnd"/>
            <w:r w:rsidRPr="00AB3292">
              <w:rPr>
                <w:rFonts w:ascii="新細明體" w:eastAsia="新細明體" w:hAnsi="新細明體" w:cs="新細明體" w:hint="eastAsia"/>
                <w:kern w:val="0"/>
                <w:sz w:val="20"/>
                <w:szCs w:val="20"/>
              </w:rPr>
              <w:t>年度執行金額：</w:t>
            </w:r>
            <w:r w:rsidR="00410B54" w:rsidRPr="00946BB0">
              <w:rPr>
                <w:rFonts w:ascii="新細明體" w:eastAsia="新細明體" w:hAnsi="新細明體" w:cs="新細明體" w:hint="eastAsia"/>
                <w:kern w:val="0"/>
                <w:sz w:val="20"/>
                <w:szCs w:val="20"/>
              </w:rPr>
              <w:t>5</w:t>
            </w:r>
            <w:r w:rsidRPr="00946BB0">
              <w:rPr>
                <w:rFonts w:ascii="新細明體" w:eastAsia="新細明體" w:hAnsi="新細明體" w:cs="新細明體"/>
                <w:kern w:val="0"/>
                <w:sz w:val="20"/>
                <w:szCs w:val="20"/>
              </w:rPr>
              <w:t>,</w:t>
            </w:r>
            <w:r w:rsidR="00410B54" w:rsidRPr="00946BB0">
              <w:rPr>
                <w:rFonts w:ascii="新細明體" w:eastAsia="新細明體" w:hAnsi="新細明體" w:cs="新細明體" w:hint="eastAsia"/>
                <w:kern w:val="0"/>
                <w:sz w:val="20"/>
                <w:szCs w:val="20"/>
              </w:rPr>
              <w:t>383</w:t>
            </w:r>
            <w:r w:rsidRPr="00946BB0">
              <w:rPr>
                <w:rFonts w:ascii="新細明體" w:eastAsia="新細明體" w:hAnsi="新細明體" w:cs="新細明體"/>
                <w:kern w:val="0"/>
                <w:sz w:val="20"/>
                <w:szCs w:val="20"/>
              </w:rPr>
              <w:t>,</w:t>
            </w:r>
            <w:r w:rsidR="00410B54" w:rsidRPr="00946BB0">
              <w:rPr>
                <w:rFonts w:ascii="新細明體" w:eastAsia="新細明體" w:hAnsi="新細明體" w:cs="新細明體" w:hint="eastAsia"/>
                <w:kern w:val="0"/>
                <w:sz w:val="20"/>
                <w:szCs w:val="20"/>
              </w:rPr>
              <w:t>430</w:t>
            </w:r>
            <w:r w:rsidRPr="00946BB0">
              <w:rPr>
                <w:rFonts w:ascii="新細明體" w:eastAsia="新細明體" w:hAnsi="新細明體" w:cs="新細明體" w:hint="eastAsia"/>
                <w:kern w:val="0"/>
                <w:sz w:val="20"/>
                <w:szCs w:val="20"/>
              </w:rPr>
              <w:t>元</w:t>
            </w:r>
          </w:p>
          <w:p w:rsidR="00EF51D0" w:rsidRPr="00AB3292" w:rsidRDefault="00EF51D0" w:rsidP="00EF51D0">
            <w:pPr>
              <w:contextualSpacing/>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(以填表日為基準)</w:t>
            </w:r>
          </w:p>
        </w:tc>
        <w:tc>
          <w:tcPr>
            <w:tcW w:w="3413" w:type="dxa"/>
            <w:gridSpan w:val="3"/>
            <w:tcBorders>
              <w:top w:val="outset" w:sz="6" w:space="0" w:color="auto"/>
              <w:left w:val="outset" w:sz="6" w:space="0" w:color="auto"/>
              <w:bottom w:val="outset" w:sz="6" w:space="0" w:color="auto"/>
              <w:right w:val="outset" w:sz="6" w:space="0" w:color="auto"/>
            </w:tcBorders>
            <w:vAlign w:val="center"/>
          </w:tcPr>
          <w:p w:rsidR="00EF51D0" w:rsidRPr="00AB3292" w:rsidRDefault="00EF51D0" w:rsidP="00EF51D0">
            <w:pPr>
              <w:contextualSpacing/>
              <w:rPr>
                <w:rFonts w:ascii="新細明體" w:eastAsia="新細明體" w:hAnsi="新細明體" w:cs="新細明體"/>
                <w:kern w:val="0"/>
                <w:sz w:val="20"/>
                <w:szCs w:val="20"/>
              </w:rPr>
            </w:pPr>
            <w:r w:rsidRPr="00AB3292">
              <w:rPr>
                <w:rFonts w:ascii="新細明體" w:eastAsia="新細明體" w:hAnsi="新細明體" w:cs="新細明體" w:hint="eastAsia"/>
                <w:kern w:val="0"/>
                <w:sz w:val="20"/>
                <w:szCs w:val="20"/>
              </w:rPr>
              <w:t>「</w:t>
            </w:r>
            <w:proofErr w:type="gramStart"/>
            <w:r w:rsidRPr="00AB3292">
              <w:rPr>
                <w:rFonts w:ascii="新細明體" w:eastAsia="新細明體" w:hAnsi="新細明體" w:cs="新細明體" w:hint="eastAsia"/>
                <w:kern w:val="0"/>
                <w:sz w:val="20"/>
                <w:szCs w:val="20"/>
              </w:rPr>
              <w:t>108</w:t>
            </w:r>
            <w:proofErr w:type="gramEnd"/>
            <w:r w:rsidRPr="00AB3292">
              <w:rPr>
                <w:rFonts w:ascii="新細明體" w:eastAsia="新細明體" w:hAnsi="新細明體" w:cs="新細明體" w:hint="eastAsia"/>
                <w:kern w:val="0"/>
                <w:sz w:val="20"/>
                <w:szCs w:val="20"/>
              </w:rPr>
              <w:t>年度教育部獎補助私立技專校院整體發展經費」</w:t>
            </w:r>
            <w:proofErr w:type="gramStart"/>
            <w:r w:rsidRPr="00AB3292">
              <w:rPr>
                <w:rFonts w:ascii="新細明體" w:eastAsia="新細明體" w:hAnsi="新細明體" w:cs="新細明體" w:hint="eastAsia"/>
                <w:kern w:val="0"/>
                <w:sz w:val="20"/>
                <w:szCs w:val="20"/>
              </w:rPr>
              <w:t>提撥</w:t>
            </w:r>
            <w:proofErr w:type="gramEnd"/>
            <w:r w:rsidRPr="00AB3292">
              <w:rPr>
                <w:rFonts w:ascii="新細明體" w:eastAsia="新細明體" w:hAnsi="新細明體" w:cs="新細明體" w:hint="eastAsia"/>
                <w:kern w:val="0"/>
                <w:sz w:val="20"/>
                <w:szCs w:val="20"/>
              </w:rPr>
              <w:t>一定比例用於辦理</w:t>
            </w:r>
            <w:proofErr w:type="gramStart"/>
            <w:r w:rsidRPr="00AB3292">
              <w:rPr>
                <w:rFonts w:ascii="新細明體" w:eastAsia="新細明體" w:hAnsi="新細明體" w:cs="新細明體" w:hint="eastAsia"/>
                <w:kern w:val="0"/>
                <w:sz w:val="20"/>
                <w:szCs w:val="20"/>
              </w:rPr>
              <w:t>學生導輔工作</w:t>
            </w:r>
            <w:proofErr w:type="gramEnd"/>
            <w:r w:rsidRPr="00AB3292">
              <w:rPr>
                <w:rFonts w:ascii="新細明體" w:eastAsia="新細明體" w:hAnsi="新細明體" w:cs="新細明體" w:hint="eastAsia"/>
                <w:kern w:val="0"/>
                <w:sz w:val="20"/>
                <w:szCs w:val="20"/>
              </w:rPr>
              <w:t>經費，執行金額所</w:t>
            </w:r>
            <w:proofErr w:type="gramStart"/>
            <w:r w:rsidRPr="00AB3292">
              <w:rPr>
                <w:rFonts w:ascii="新細明體" w:eastAsia="新細明體" w:hAnsi="新細明體" w:cs="新細明體" w:hint="eastAsia"/>
                <w:kern w:val="0"/>
                <w:sz w:val="20"/>
                <w:szCs w:val="20"/>
              </w:rPr>
              <w:t>佔</w:t>
            </w:r>
            <w:proofErr w:type="gramEnd"/>
            <w:r w:rsidRPr="00AB3292">
              <w:rPr>
                <w:rFonts w:ascii="新細明體" w:eastAsia="新細明體" w:hAnsi="新細明體" w:cs="新細明體" w:hint="eastAsia"/>
                <w:kern w:val="0"/>
                <w:sz w:val="20"/>
                <w:szCs w:val="20"/>
              </w:rPr>
              <w:t>比例為：</w:t>
            </w:r>
            <w:r w:rsidR="00410B54" w:rsidRPr="00946BB0">
              <w:rPr>
                <w:rFonts w:ascii="新細明體" w:eastAsia="新細明體" w:hAnsi="新細明體" w:cs="新細明體" w:hint="eastAsia"/>
                <w:kern w:val="0"/>
                <w:sz w:val="20"/>
                <w:szCs w:val="20"/>
              </w:rPr>
              <w:t>3</w:t>
            </w:r>
            <w:r w:rsidRPr="00946BB0">
              <w:rPr>
                <w:rFonts w:ascii="新細明體" w:eastAsia="新細明體" w:hAnsi="新細明體" w:cs="新細明體"/>
                <w:kern w:val="0"/>
                <w:sz w:val="20"/>
                <w:szCs w:val="20"/>
              </w:rPr>
              <w:t>.</w:t>
            </w:r>
            <w:r w:rsidR="00410B54" w:rsidRPr="00946BB0">
              <w:rPr>
                <w:rFonts w:ascii="新細明體" w:eastAsia="新細明體" w:hAnsi="新細明體" w:cs="新細明體" w:hint="eastAsia"/>
                <w:kern w:val="0"/>
                <w:sz w:val="20"/>
                <w:szCs w:val="20"/>
              </w:rPr>
              <w:t>73</w:t>
            </w:r>
            <w:r w:rsidRPr="00946BB0">
              <w:rPr>
                <w:rFonts w:ascii="新細明體" w:eastAsia="新細明體" w:hAnsi="新細明體" w:cs="新細明體" w:hint="eastAsia"/>
                <w:kern w:val="0"/>
                <w:sz w:val="20"/>
                <w:szCs w:val="20"/>
              </w:rPr>
              <w:t>%</w:t>
            </w:r>
          </w:p>
        </w:tc>
      </w:tr>
    </w:tbl>
    <w:p w:rsidR="00AB3292" w:rsidRPr="00AB3292" w:rsidRDefault="00AB3292" w:rsidP="00AB3292">
      <w:pPr>
        <w:widowControl/>
        <w:rPr>
          <w:rFonts w:ascii="細明體" w:eastAsia="細明體" w:hAnsi="細明體" w:cs="新細明體"/>
          <w:kern w:val="0"/>
          <w:sz w:val="20"/>
          <w:szCs w:val="20"/>
        </w:rPr>
      </w:pPr>
    </w:p>
    <w:p w:rsidR="00946BB0" w:rsidRDefault="00946BB0" w:rsidP="00AB3292">
      <w:pPr>
        <w:rPr>
          <w:rFonts w:ascii="Calibri" w:eastAsia="新細明體" w:hAnsi="Calibri" w:cs="Times New Roman"/>
        </w:rPr>
      </w:pPr>
    </w:p>
    <w:p w:rsidR="00AB3292" w:rsidRPr="00AB3292" w:rsidRDefault="00AB3292" w:rsidP="00AB3292">
      <w:pPr>
        <w:rPr>
          <w:rFonts w:ascii="Calibri" w:eastAsia="新細明體" w:hAnsi="Calibri" w:cs="Times New Roman"/>
          <w:b/>
        </w:rPr>
      </w:pPr>
      <w:bookmarkStart w:id="0" w:name="_GoBack"/>
      <w:bookmarkEnd w:id="0"/>
      <w:r w:rsidRPr="00AB3292">
        <w:rPr>
          <w:rFonts w:ascii="Calibri" w:eastAsia="新細明體" w:hAnsi="Calibri" w:cs="Times New Roman" w:hint="eastAsia"/>
        </w:rPr>
        <w:t>填表說明：</w:t>
      </w:r>
    </w:p>
    <w:p w:rsidR="00AB3292" w:rsidRPr="00AB3292" w:rsidRDefault="00AB3292" w:rsidP="00AB3292">
      <w:pPr>
        <w:ind w:left="1163" w:hangingChars="484" w:hanging="1163"/>
        <w:rPr>
          <w:rFonts w:ascii="Calibri" w:eastAsia="新細明體" w:hAnsi="Calibri" w:cs="Times New Roman"/>
        </w:rPr>
      </w:pPr>
      <w:r w:rsidRPr="00AB3292">
        <w:rPr>
          <w:rFonts w:ascii="Calibri" w:eastAsia="新細明體" w:hAnsi="Calibri" w:cs="Times New Roman" w:hint="eastAsia"/>
          <w:b/>
        </w:rPr>
        <w:t>高教體系</w:t>
      </w:r>
      <w:r w:rsidRPr="00AB3292">
        <w:rPr>
          <w:rFonts w:ascii="Calibri" w:eastAsia="新細明體" w:hAnsi="Calibri" w:cs="Times New Roman" w:hint="eastAsia"/>
        </w:rPr>
        <w:t>：依「教育部獎勵私立大學校院校務發展計畫要點」為利學生事務及輔導工作之推動，得支應經費辦理學生事務與輔導相關工作或購置學生社團活動所需之器材設備，經費支用應依本部獎補助私立大專校院學生事務與輔導工作經費及學校配合款實施要點規定辦理，且應</w:t>
      </w:r>
      <w:proofErr w:type="gramStart"/>
      <w:r w:rsidRPr="00AB3292">
        <w:rPr>
          <w:rFonts w:ascii="Calibri" w:eastAsia="新細明體" w:hAnsi="Calibri" w:cs="Times New Roman" w:hint="eastAsia"/>
        </w:rPr>
        <w:t>提撥</w:t>
      </w:r>
      <w:proofErr w:type="gramEnd"/>
      <w:r w:rsidRPr="00AB3292">
        <w:rPr>
          <w:rFonts w:ascii="Calibri" w:eastAsia="新細明體" w:hAnsi="Calibri" w:cs="Times New Roman" w:hint="eastAsia"/>
        </w:rPr>
        <w:t>總獎勵、補助經費至少百分之一點五。但經常門得購置學生社團活動所需單價在一萬元以下或使用年限在二年以下之非消耗品。</w:t>
      </w:r>
    </w:p>
    <w:p w:rsidR="00AB3292" w:rsidRPr="00AB3292" w:rsidRDefault="00AB3292" w:rsidP="00AB3292">
      <w:pPr>
        <w:rPr>
          <w:rFonts w:ascii="Calibri" w:eastAsia="新細明體" w:hAnsi="Calibri" w:cs="Times New Roman"/>
        </w:rPr>
      </w:pPr>
    </w:p>
    <w:p w:rsidR="004D4CE7" w:rsidRPr="00AB3292" w:rsidRDefault="004D4CE7"/>
    <w:sectPr w:rsidR="004D4CE7" w:rsidRPr="00AB3292" w:rsidSect="009B1F09">
      <w:footerReference w:type="default" r:id="rId7"/>
      <w:pgSz w:w="11906" w:h="16838" w:code="9"/>
      <w:pgMar w:top="737" w:right="851" w:bottom="737" w:left="851" w:header="45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574" w:rsidRDefault="007C2574">
      <w:r>
        <w:separator/>
      </w:r>
    </w:p>
  </w:endnote>
  <w:endnote w:type="continuationSeparator" w:id="0">
    <w:p w:rsidR="007C2574" w:rsidRDefault="007C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261617"/>
      <w:docPartObj>
        <w:docPartGallery w:val="Page Numbers (Bottom of Page)"/>
        <w:docPartUnique/>
      </w:docPartObj>
    </w:sdtPr>
    <w:sdtEndPr/>
    <w:sdtContent>
      <w:p w:rsidR="00DA2E37" w:rsidRDefault="00EF51D0">
        <w:pPr>
          <w:pStyle w:val="a3"/>
          <w:jc w:val="right"/>
        </w:pPr>
        <w:r>
          <w:fldChar w:fldCharType="begin"/>
        </w:r>
        <w:r>
          <w:instrText>PAGE   \* MERGEFORMAT</w:instrText>
        </w:r>
        <w:r>
          <w:fldChar w:fldCharType="separate"/>
        </w:r>
        <w:r w:rsidR="00946BB0" w:rsidRPr="00946BB0">
          <w:rPr>
            <w:noProof/>
            <w:lang w:val="zh-TW"/>
          </w:rPr>
          <w:t>2</w:t>
        </w:r>
        <w:r>
          <w:fldChar w:fldCharType="end"/>
        </w:r>
      </w:p>
    </w:sdtContent>
  </w:sdt>
  <w:p w:rsidR="00DA2E37" w:rsidRDefault="007C2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574" w:rsidRDefault="007C2574">
      <w:r>
        <w:separator/>
      </w:r>
    </w:p>
  </w:footnote>
  <w:footnote w:type="continuationSeparator" w:id="0">
    <w:p w:rsidR="007C2574" w:rsidRDefault="007C2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57093"/>
    <w:multiLevelType w:val="hybridMultilevel"/>
    <w:tmpl w:val="F06865D6"/>
    <w:lvl w:ilvl="0" w:tplc="F4F60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3F5A8D"/>
    <w:multiLevelType w:val="hybridMultilevel"/>
    <w:tmpl w:val="08F28850"/>
    <w:lvl w:ilvl="0" w:tplc="99E6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F1072C"/>
    <w:multiLevelType w:val="hybridMultilevel"/>
    <w:tmpl w:val="6A62B298"/>
    <w:lvl w:ilvl="0" w:tplc="B1E8B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92"/>
    <w:rsid w:val="000A684C"/>
    <w:rsid w:val="002C55D1"/>
    <w:rsid w:val="00410B54"/>
    <w:rsid w:val="0043626C"/>
    <w:rsid w:val="00443E55"/>
    <w:rsid w:val="004D4CE7"/>
    <w:rsid w:val="007C2574"/>
    <w:rsid w:val="00946BB0"/>
    <w:rsid w:val="00AB3292"/>
    <w:rsid w:val="00AE1077"/>
    <w:rsid w:val="00DA6AA5"/>
    <w:rsid w:val="00EC4C7E"/>
    <w:rsid w:val="00EE1985"/>
    <w:rsid w:val="00EE4C2F"/>
    <w:rsid w:val="00EF51D0"/>
    <w:rsid w:val="00F96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F83A66-5901-441F-ADBE-987E4660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B3292"/>
    <w:pPr>
      <w:tabs>
        <w:tab w:val="center" w:pos="4153"/>
        <w:tab w:val="right" w:pos="8306"/>
      </w:tabs>
      <w:snapToGrid w:val="0"/>
    </w:pPr>
    <w:rPr>
      <w:rFonts w:ascii="Calibri" w:eastAsia="新細明體" w:hAnsi="Calibri" w:cs="Times New Roman"/>
      <w:sz w:val="20"/>
      <w:szCs w:val="20"/>
    </w:rPr>
  </w:style>
  <w:style w:type="character" w:customStyle="1" w:styleId="a4">
    <w:name w:val="頁尾 字元"/>
    <w:basedOn w:val="a0"/>
    <w:link w:val="a3"/>
    <w:uiPriority w:val="99"/>
    <w:rsid w:val="00AB3292"/>
    <w:rPr>
      <w:rFonts w:ascii="Calibri" w:eastAsia="新細明體" w:hAnsi="Calibri" w:cs="Times New Roman"/>
      <w:sz w:val="20"/>
      <w:szCs w:val="20"/>
    </w:rPr>
  </w:style>
  <w:style w:type="paragraph" w:customStyle="1" w:styleId="Default">
    <w:name w:val="Default"/>
    <w:rsid w:val="00DA6AA5"/>
    <w:pPr>
      <w:widowControl w:val="0"/>
      <w:autoSpaceDE w:val="0"/>
      <w:autoSpaceDN w:val="0"/>
      <w:adjustRightInd w:val="0"/>
    </w:pPr>
    <w:rPr>
      <w:rFonts w:ascii="細明體" w:eastAsia="細明體" w:hAnsi="Calibri" w:cs="細明體"/>
      <w:color w:val="000000"/>
      <w:kern w:val="0"/>
      <w:szCs w:val="24"/>
    </w:rPr>
  </w:style>
  <w:style w:type="paragraph" w:styleId="a5">
    <w:name w:val="header"/>
    <w:basedOn w:val="a"/>
    <w:link w:val="a6"/>
    <w:uiPriority w:val="99"/>
    <w:unhideWhenUsed/>
    <w:rsid w:val="00443E55"/>
    <w:pPr>
      <w:tabs>
        <w:tab w:val="center" w:pos="4153"/>
        <w:tab w:val="right" w:pos="8306"/>
      </w:tabs>
      <w:snapToGrid w:val="0"/>
    </w:pPr>
    <w:rPr>
      <w:sz w:val="20"/>
      <w:szCs w:val="20"/>
    </w:rPr>
  </w:style>
  <w:style w:type="character" w:customStyle="1" w:styleId="a6">
    <w:name w:val="頁首 字元"/>
    <w:basedOn w:val="a0"/>
    <w:link w:val="a5"/>
    <w:uiPriority w:val="99"/>
    <w:rsid w:val="00443E55"/>
    <w:rPr>
      <w:sz w:val="20"/>
      <w:szCs w:val="20"/>
    </w:rPr>
  </w:style>
  <w:style w:type="paragraph" w:styleId="a7">
    <w:name w:val="List Paragraph"/>
    <w:basedOn w:val="a"/>
    <w:uiPriority w:val="34"/>
    <w:qFormat/>
    <w:rsid w:val="00443E55"/>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TKU</cp:lastModifiedBy>
  <cp:revision>8</cp:revision>
  <dcterms:created xsi:type="dcterms:W3CDTF">2020-01-09T00:33:00Z</dcterms:created>
  <dcterms:modified xsi:type="dcterms:W3CDTF">2020-03-06T02:17:00Z</dcterms:modified>
</cp:coreProperties>
</file>