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FC" w:rsidRPr="00C90FCB" w:rsidRDefault="00C90FCB" w:rsidP="00C2619B">
      <w:pPr>
        <w:pStyle w:val="Web"/>
        <w:spacing w:before="0" w:beforeAutospacing="0" w:after="0" w:afterAutospacing="0"/>
        <w:rPr>
          <w:rFonts w:ascii="細明體" w:eastAsia="細明體" w:hAnsi="細明體"/>
          <w:b/>
          <w:sz w:val="28"/>
          <w:szCs w:val="28"/>
        </w:rPr>
      </w:pPr>
      <w:proofErr w:type="gramStart"/>
      <w:r w:rsidRPr="00C90FCB">
        <w:rPr>
          <w:rFonts w:ascii="細明體" w:eastAsia="細明體" w:hAnsi="細明體" w:hint="eastAsia"/>
          <w:b/>
          <w:sz w:val="28"/>
          <w:szCs w:val="28"/>
        </w:rPr>
        <w:t>10</w:t>
      </w:r>
      <w:r w:rsidR="008F4101">
        <w:rPr>
          <w:rFonts w:ascii="細明體" w:eastAsia="細明體" w:hAnsi="細明體" w:hint="eastAsia"/>
          <w:b/>
          <w:sz w:val="28"/>
          <w:szCs w:val="28"/>
        </w:rPr>
        <w:t>7</w:t>
      </w:r>
      <w:proofErr w:type="gramEnd"/>
      <w:r w:rsidRPr="00C90FCB">
        <w:rPr>
          <w:rFonts w:ascii="細明體" w:eastAsia="細明體" w:hAnsi="細明體" w:hint="eastAsia"/>
          <w:b/>
          <w:sz w:val="28"/>
          <w:szCs w:val="28"/>
        </w:rPr>
        <w:t>年度</w:t>
      </w:r>
      <w:proofErr w:type="gramStart"/>
      <w:r w:rsidRPr="00C90FCB">
        <w:rPr>
          <w:rFonts w:ascii="細明體" w:eastAsia="細明體" w:hAnsi="細明體" w:hint="eastAsia"/>
          <w:b/>
          <w:sz w:val="28"/>
          <w:szCs w:val="28"/>
        </w:rPr>
        <w:t>學輔</w:t>
      </w:r>
      <w:r w:rsidR="00C2619B">
        <w:rPr>
          <w:rFonts w:ascii="細明體" w:eastAsia="細明體" w:hAnsi="細明體" w:hint="eastAsia"/>
          <w:b/>
          <w:sz w:val="28"/>
          <w:szCs w:val="28"/>
        </w:rPr>
        <w:t>獎</w:t>
      </w:r>
      <w:proofErr w:type="gramEnd"/>
      <w:r w:rsidR="00C2619B">
        <w:rPr>
          <w:rFonts w:ascii="細明體" w:eastAsia="細明體" w:hAnsi="細明體" w:hint="eastAsia"/>
          <w:b/>
          <w:sz w:val="28"/>
          <w:szCs w:val="28"/>
        </w:rPr>
        <w:t>補助及訪視</w:t>
      </w:r>
      <w:r w:rsidRPr="00C90FCB">
        <w:rPr>
          <w:rFonts w:ascii="細明體" w:eastAsia="細明體" w:hAnsi="細明體" w:hint="eastAsia"/>
          <w:b/>
          <w:sz w:val="28"/>
          <w:szCs w:val="28"/>
        </w:rPr>
        <w:t>資訊網</w:t>
      </w:r>
      <w:r w:rsidR="00C2619B">
        <w:rPr>
          <w:rFonts w:ascii="細明體" w:eastAsia="細明體" w:hAnsi="細明體" w:hint="eastAsia"/>
          <w:b/>
          <w:sz w:val="28"/>
          <w:szCs w:val="28"/>
        </w:rPr>
        <w:t>「</w:t>
      </w:r>
      <w:r w:rsidR="0057419A" w:rsidRPr="00C90FCB">
        <w:rPr>
          <w:rFonts w:ascii="細明體" w:eastAsia="細明體" w:hAnsi="細明體" w:hint="eastAsia"/>
          <w:b/>
          <w:sz w:val="28"/>
          <w:szCs w:val="28"/>
        </w:rPr>
        <w:t>學校資料維護</w:t>
      </w:r>
      <w:r w:rsidR="00C2619B">
        <w:rPr>
          <w:rFonts w:ascii="細明體" w:eastAsia="細明體" w:hAnsi="細明體" w:hint="eastAsia"/>
          <w:b/>
          <w:sz w:val="28"/>
          <w:szCs w:val="28"/>
        </w:rPr>
        <w:t>」資料</w:t>
      </w:r>
      <w:r w:rsidR="00616C00">
        <w:rPr>
          <w:rFonts w:ascii="細明體" w:eastAsia="細明體" w:hAnsi="細明體" w:hint="eastAsia"/>
          <w:b/>
          <w:sz w:val="28"/>
          <w:szCs w:val="28"/>
        </w:rPr>
        <w:t xml:space="preserve">     </w:t>
      </w:r>
      <w:r w:rsidR="008F4101">
        <w:rPr>
          <w:rFonts w:ascii="細明體" w:eastAsia="細明體" w:hAnsi="細明體" w:hint="eastAsia"/>
          <w:b/>
          <w:sz w:val="28"/>
          <w:szCs w:val="28"/>
        </w:rPr>
        <w:t xml:space="preserve">     </w:t>
      </w:r>
    </w:p>
    <w:p w:rsidR="00CC1CBA" w:rsidRDefault="00CC1CBA" w:rsidP="009B3894"/>
    <w:p w:rsidR="005E3240" w:rsidRDefault="005E3240" w:rsidP="005E3240"/>
    <w:p w:rsidR="005E3240" w:rsidRPr="003E5225" w:rsidRDefault="005E3240" w:rsidP="005E3240">
      <w:pPr>
        <w:rPr>
          <w:b/>
          <w:sz w:val="20"/>
          <w:szCs w:val="20"/>
          <w:bdr w:val="single" w:sz="4" w:space="0" w:color="auto"/>
        </w:rPr>
      </w:pPr>
      <w:r w:rsidRPr="003E5225">
        <w:rPr>
          <w:rFonts w:hint="eastAsia"/>
          <w:b/>
          <w:sz w:val="20"/>
          <w:szCs w:val="20"/>
          <w:highlight w:val="yellow"/>
          <w:bdr w:val="single" w:sz="4" w:space="0" w:color="auto"/>
        </w:rPr>
        <w:t>1</w:t>
      </w:r>
      <w:r>
        <w:rPr>
          <w:rFonts w:hint="eastAsia"/>
          <w:b/>
          <w:sz w:val="20"/>
          <w:szCs w:val="20"/>
          <w:highlight w:val="yellow"/>
          <w:bdr w:val="single" w:sz="4" w:space="0" w:color="auto"/>
        </w:rPr>
        <w:t>1</w:t>
      </w:r>
      <w:r w:rsidRPr="003E5225">
        <w:rPr>
          <w:rFonts w:hint="eastAsia"/>
          <w:b/>
          <w:sz w:val="20"/>
          <w:szCs w:val="20"/>
          <w:highlight w:val="yellow"/>
          <w:bdr w:val="single" w:sz="4" w:space="0" w:color="auto"/>
        </w:rPr>
        <w:t xml:space="preserve">. </w:t>
      </w:r>
      <w:r w:rsidRPr="003E5225">
        <w:rPr>
          <w:rFonts w:hint="eastAsia"/>
          <w:b/>
          <w:sz w:val="20"/>
          <w:szCs w:val="20"/>
          <w:highlight w:val="yellow"/>
          <w:bdr w:val="single" w:sz="4" w:space="0" w:color="auto"/>
        </w:rPr>
        <w:t>教育部獎補助私立技專校院整體發展經費用於學生事務與輔導相關設備執行成效表</w:t>
      </w:r>
    </w:p>
    <w:p w:rsidR="005E3240" w:rsidRDefault="005E3240" w:rsidP="005E3240">
      <w:pPr>
        <w:widowControl/>
        <w:ind w:rightChars="-60" w:right="-144"/>
        <w:rPr>
          <w:rFonts w:ascii="細明體" w:eastAsia="細明體" w:hAnsi="細明體" w:cs="新細明體"/>
          <w:kern w:val="0"/>
          <w:sz w:val="20"/>
          <w:szCs w:val="20"/>
        </w:rPr>
      </w:pPr>
      <w:r w:rsidRPr="008B42D6">
        <w:rPr>
          <w:rFonts w:ascii="細明體" w:eastAsia="細明體" w:hAnsi="細明體" w:cs="新細明體" w:hint="eastAsia"/>
          <w:kern w:val="0"/>
          <w:sz w:val="20"/>
          <w:szCs w:val="20"/>
        </w:rPr>
        <w:t>填寫年：10</w:t>
      </w:r>
      <w:r>
        <w:rPr>
          <w:rFonts w:ascii="細明體" w:eastAsia="細明體" w:hAnsi="細明體" w:cs="新細明體" w:hint="eastAsia"/>
          <w:kern w:val="0"/>
          <w:sz w:val="20"/>
          <w:szCs w:val="20"/>
        </w:rPr>
        <w:t>7</w:t>
      </w:r>
      <w:r w:rsidRPr="008B42D6">
        <w:rPr>
          <w:rFonts w:ascii="細明體" w:eastAsia="細明體" w:hAnsi="細明體" w:cs="新細明體" w:hint="eastAsia"/>
          <w:kern w:val="0"/>
          <w:sz w:val="20"/>
          <w:szCs w:val="20"/>
        </w:rPr>
        <w:t xml:space="preserve"> </w:t>
      </w:r>
      <w:r>
        <w:rPr>
          <w:rFonts w:ascii="細明體" w:eastAsia="細明體" w:hAnsi="細明體" w:cs="新細明體" w:hint="eastAsia"/>
          <w:kern w:val="0"/>
          <w:sz w:val="20"/>
          <w:szCs w:val="20"/>
        </w:rPr>
        <w:t>(填寫</w:t>
      </w:r>
      <w:proofErr w:type="gramStart"/>
      <w:r w:rsidRPr="007A0BCE">
        <w:rPr>
          <w:rFonts w:ascii="細明體" w:eastAsia="細明體" w:hAnsi="細明體" w:cs="新細明體" w:hint="eastAsia"/>
          <w:b/>
          <w:color w:val="FF0000"/>
          <w:kern w:val="0"/>
          <w:sz w:val="20"/>
          <w:szCs w:val="20"/>
        </w:rPr>
        <w:t>10</w:t>
      </w:r>
      <w:r>
        <w:rPr>
          <w:rFonts w:ascii="細明體" w:eastAsia="細明體" w:hAnsi="細明體" w:cs="新細明體" w:hint="eastAsia"/>
          <w:b/>
          <w:color w:val="FF0000"/>
          <w:kern w:val="0"/>
          <w:sz w:val="20"/>
          <w:szCs w:val="20"/>
        </w:rPr>
        <w:t>6</w:t>
      </w:r>
      <w:proofErr w:type="gramEnd"/>
      <w:r w:rsidRPr="007A0BCE">
        <w:rPr>
          <w:rFonts w:ascii="細明體" w:eastAsia="細明體" w:hAnsi="細明體" w:cs="新細明體" w:hint="eastAsia"/>
          <w:b/>
          <w:color w:val="FF0000"/>
          <w:kern w:val="0"/>
          <w:sz w:val="20"/>
          <w:szCs w:val="20"/>
        </w:rPr>
        <w:t>年度執行成效</w:t>
      </w:r>
      <w:r>
        <w:rPr>
          <w:rFonts w:ascii="細明體" w:eastAsia="細明體" w:hAnsi="細明體" w:cs="新細明體" w:hint="eastAsia"/>
          <w:kern w:val="0"/>
          <w:sz w:val="20"/>
          <w:szCs w:val="20"/>
        </w:rPr>
        <w:t>)</w:t>
      </w:r>
    </w:p>
    <w:tbl>
      <w:tblPr>
        <w:tblW w:w="10374" w:type="dxa"/>
        <w:tblCellSpacing w:w="0"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724"/>
        <w:gridCol w:w="1083"/>
        <w:gridCol w:w="966"/>
        <w:gridCol w:w="4188"/>
        <w:gridCol w:w="1276"/>
        <w:gridCol w:w="992"/>
        <w:gridCol w:w="1145"/>
      </w:tblGrid>
      <w:tr w:rsidR="005E3240" w:rsidRPr="00463592" w:rsidTr="00983D56">
        <w:trPr>
          <w:trHeight w:val="405"/>
          <w:tblHeade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經費類別</w:t>
            </w:r>
          </w:p>
        </w:tc>
        <w:tc>
          <w:tcPr>
            <w:tcW w:w="1083"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計畫項目</w:t>
            </w:r>
          </w:p>
        </w:tc>
        <w:tc>
          <w:tcPr>
            <w:tcW w:w="966"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執行金額</w:t>
            </w:r>
          </w:p>
        </w:tc>
        <w:tc>
          <w:tcPr>
            <w:tcW w:w="4188"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具體辦理事項</w:t>
            </w:r>
          </w:p>
        </w:tc>
        <w:tc>
          <w:tcPr>
            <w:tcW w:w="1276"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使用效益</w:t>
            </w:r>
          </w:p>
        </w:tc>
        <w:tc>
          <w:tcPr>
            <w:tcW w:w="992"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辦理時間</w:t>
            </w:r>
          </w:p>
        </w:tc>
        <w:tc>
          <w:tcPr>
            <w:tcW w:w="1145" w:type="dxa"/>
            <w:tcBorders>
              <w:top w:val="outset" w:sz="6" w:space="0" w:color="auto"/>
              <w:left w:val="outset" w:sz="6" w:space="0" w:color="auto"/>
              <w:bottom w:val="outset" w:sz="6" w:space="0" w:color="auto"/>
              <w:right w:val="outset" w:sz="6" w:space="0" w:color="auto"/>
            </w:tcBorders>
            <w:vAlign w:val="center"/>
            <w:hideMark/>
          </w:tcPr>
          <w:p w:rsidR="005E3240" w:rsidRPr="00463592" w:rsidRDefault="005E3240" w:rsidP="00983D56">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使用單位及用途</w:t>
            </w:r>
          </w:p>
        </w:tc>
      </w:tr>
      <w:tr w:rsidR="005E3240" w:rsidRPr="00463592" w:rsidTr="00983D56">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B97F41">
              <w:rPr>
                <w:rFonts w:asciiTheme="majorEastAsia" w:eastAsiaTheme="majorEastAsia" w:hAnsiTheme="majorEastAsia" w:cs="新細明體" w:hint="eastAsia"/>
                <w:kern w:val="0"/>
                <w:sz w:val="20"/>
                <w:szCs w:val="20"/>
              </w:rPr>
              <w:t>資本門</w:t>
            </w:r>
          </w:p>
        </w:tc>
        <w:tc>
          <w:tcPr>
            <w:tcW w:w="1083" w:type="dxa"/>
            <w:tcBorders>
              <w:top w:val="outset" w:sz="6" w:space="0" w:color="auto"/>
              <w:left w:val="outset" w:sz="6" w:space="0" w:color="auto"/>
              <w:bottom w:val="outset" w:sz="6" w:space="0" w:color="auto"/>
              <w:right w:val="outset" w:sz="6" w:space="0" w:color="auto"/>
            </w:tcBorders>
            <w:vAlign w:val="center"/>
            <w:hideMark/>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1C032D">
              <w:rPr>
                <w:rFonts w:asciiTheme="majorEastAsia" w:eastAsiaTheme="majorEastAsia" w:hAnsiTheme="majorEastAsia" w:cs="新細明體" w:hint="eastAsia"/>
                <w:kern w:val="0"/>
                <w:sz w:val="20"/>
                <w:szCs w:val="20"/>
              </w:rPr>
              <w:t>學生社團</w:t>
            </w:r>
            <w:r>
              <w:rPr>
                <w:rFonts w:asciiTheme="majorEastAsia" w:eastAsiaTheme="majorEastAsia" w:hAnsiTheme="majorEastAsia" w:cs="新細明體" w:hint="eastAsia"/>
                <w:kern w:val="0"/>
                <w:sz w:val="20"/>
                <w:szCs w:val="20"/>
              </w:rPr>
              <w:t>及</w:t>
            </w:r>
            <w:r w:rsidRPr="001C032D">
              <w:rPr>
                <w:rFonts w:asciiTheme="majorEastAsia" w:eastAsiaTheme="majorEastAsia" w:hAnsiTheme="majorEastAsia" w:cs="新細明體" w:hint="eastAsia"/>
                <w:kern w:val="0"/>
                <w:sz w:val="20"/>
                <w:szCs w:val="20"/>
              </w:rPr>
              <w:t>社團活動公用器材使用</w:t>
            </w: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75192F" w:rsidRDefault="005E3240" w:rsidP="00983D56">
            <w:pPr>
              <w:spacing w:line="280" w:lineRule="exact"/>
              <w:contextualSpacing/>
              <w:jc w:val="right"/>
              <w:rPr>
                <w:rFonts w:ascii="Arial" w:hAnsi="Arial" w:cs="Arial"/>
                <w:kern w:val="0"/>
                <w:sz w:val="20"/>
                <w:szCs w:val="20"/>
              </w:rPr>
            </w:pPr>
            <w:r>
              <w:rPr>
                <w:rFonts w:ascii="Arial" w:hAnsi="Arial" w:cs="Arial"/>
                <w:kern w:val="0"/>
                <w:sz w:val="20"/>
                <w:szCs w:val="20"/>
              </w:rPr>
              <w:t>916,555</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Default="005E3240" w:rsidP="00983D56">
            <w:pPr>
              <w:spacing w:line="280" w:lineRule="exact"/>
              <w:contextualSpacing/>
              <w:rPr>
                <w:rFonts w:ascii="Arial" w:hAnsi="Arial" w:cs="Arial"/>
                <w:kern w:val="0"/>
                <w:sz w:val="20"/>
                <w:szCs w:val="20"/>
              </w:rPr>
            </w:pPr>
            <w:r w:rsidRPr="00CC0A80">
              <w:rPr>
                <w:rFonts w:ascii="Arial" w:hAnsi="Arial" w:cs="Arial"/>
                <w:kern w:val="0"/>
                <w:sz w:val="20"/>
                <w:szCs w:val="20"/>
              </w:rPr>
              <w:t>燈光音響部件一批</w:t>
            </w:r>
            <w:r>
              <w:rPr>
                <w:rFonts w:ascii="Arial" w:hAnsi="Arial" w:cs="Arial" w:hint="eastAsia"/>
                <w:kern w:val="0"/>
                <w:sz w:val="20"/>
                <w:szCs w:val="20"/>
              </w:rPr>
              <w:t>、</w:t>
            </w:r>
            <w:r w:rsidRPr="00CC0A80">
              <w:rPr>
                <w:rFonts w:ascii="Arial" w:hAnsi="Arial" w:cs="Arial"/>
                <w:kern w:val="0"/>
                <w:sz w:val="20"/>
                <w:szCs w:val="20"/>
              </w:rPr>
              <w:t>小提琴</w:t>
            </w:r>
            <w:r w:rsidRPr="003E1873">
              <w:rPr>
                <w:rFonts w:ascii="Arial" w:hAnsi="Arial" w:cs="Arial" w:hint="eastAsia"/>
                <w:kern w:val="0"/>
                <w:sz w:val="20"/>
                <w:szCs w:val="20"/>
              </w:rPr>
              <w:t>、</w:t>
            </w:r>
            <w:r w:rsidRPr="00CC0A80">
              <w:rPr>
                <w:rFonts w:ascii="Arial" w:hAnsi="Arial" w:cs="Arial"/>
                <w:kern w:val="0"/>
                <w:sz w:val="20"/>
                <w:szCs w:val="20"/>
              </w:rPr>
              <w:t>移動式舞台</w:t>
            </w:r>
            <w:r w:rsidRPr="003E1873">
              <w:rPr>
                <w:rFonts w:ascii="Arial" w:hAnsi="Arial" w:cs="Arial" w:hint="eastAsia"/>
                <w:kern w:val="0"/>
                <w:sz w:val="20"/>
                <w:szCs w:val="20"/>
              </w:rPr>
              <w:t>、</w:t>
            </w:r>
            <w:r w:rsidRPr="00CC0A80">
              <w:rPr>
                <w:rFonts w:ascii="Arial" w:hAnsi="Arial" w:cs="Arial"/>
                <w:kern w:val="0"/>
                <w:sz w:val="20"/>
                <w:szCs w:val="20"/>
              </w:rPr>
              <w:t>真空管音箱</w:t>
            </w:r>
            <w:r w:rsidRPr="003E1873">
              <w:rPr>
                <w:rFonts w:ascii="Arial" w:hAnsi="Arial" w:cs="Arial" w:hint="eastAsia"/>
                <w:kern w:val="0"/>
                <w:sz w:val="20"/>
                <w:szCs w:val="20"/>
              </w:rPr>
              <w:t>、</w:t>
            </w:r>
            <w:proofErr w:type="gramStart"/>
            <w:r w:rsidRPr="00CC0A80">
              <w:rPr>
                <w:rFonts w:ascii="Arial" w:hAnsi="Arial" w:cs="Arial"/>
                <w:kern w:val="0"/>
                <w:sz w:val="20"/>
                <w:szCs w:val="20"/>
              </w:rPr>
              <w:t>空拍機</w:t>
            </w:r>
            <w:proofErr w:type="gramEnd"/>
            <w:r w:rsidRPr="003E1873">
              <w:rPr>
                <w:rFonts w:ascii="Arial" w:hAnsi="Arial" w:cs="Arial" w:hint="eastAsia"/>
                <w:kern w:val="0"/>
                <w:sz w:val="20"/>
                <w:szCs w:val="20"/>
              </w:rPr>
              <w:t>、</w:t>
            </w:r>
            <w:r w:rsidRPr="00CC0A80">
              <w:rPr>
                <w:rFonts w:ascii="Arial" w:hAnsi="Arial" w:cs="Arial"/>
                <w:kern w:val="0"/>
                <w:sz w:val="20"/>
                <w:szCs w:val="20"/>
              </w:rPr>
              <w:t>口琴專用麥克風</w:t>
            </w:r>
            <w:r w:rsidRPr="003E1873">
              <w:rPr>
                <w:rFonts w:ascii="Arial" w:hAnsi="Arial" w:cs="Arial" w:hint="eastAsia"/>
                <w:kern w:val="0"/>
                <w:sz w:val="20"/>
                <w:szCs w:val="20"/>
              </w:rPr>
              <w:t>、</w:t>
            </w:r>
            <w:r w:rsidRPr="00CC0A80">
              <w:rPr>
                <w:rFonts w:ascii="Arial" w:hAnsi="Arial" w:cs="Arial"/>
                <w:kern w:val="0"/>
                <w:sz w:val="20"/>
                <w:szCs w:val="20"/>
              </w:rPr>
              <w:t>天文望遠鏡</w:t>
            </w:r>
            <w:r w:rsidRPr="003E1873">
              <w:rPr>
                <w:rFonts w:ascii="Arial" w:hAnsi="Arial" w:cs="Arial" w:hint="eastAsia"/>
                <w:kern w:val="0"/>
                <w:sz w:val="20"/>
                <w:szCs w:val="20"/>
              </w:rPr>
              <w:t>、</w:t>
            </w:r>
            <w:r>
              <w:rPr>
                <w:rFonts w:ascii="Arial" w:hAnsi="Arial" w:cs="Arial" w:hint="eastAsia"/>
                <w:kern w:val="0"/>
                <w:sz w:val="20"/>
                <w:szCs w:val="20"/>
              </w:rPr>
              <w:t>大台無線音箱</w:t>
            </w:r>
            <w:r w:rsidRPr="003E1873">
              <w:rPr>
                <w:rFonts w:ascii="Arial" w:hAnsi="Arial" w:cs="Arial" w:hint="eastAsia"/>
                <w:kern w:val="0"/>
                <w:sz w:val="20"/>
                <w:szCs w:val="20"/>
              </w:rPr>
              <w:t>、</w:t>
            </w:r>
            <w:r w:rsidRPr="00CC0A80">
              <w:rPr>
                <w:rFonts w:ascii="Arial" w:hAnsi="Arial" w:cs="Arial"/>
                <w:kern w:val="0"/>
                <w:sz w:val="20"/>
                <w:szCs w:val="20"/>
              </w:rPr>
              <w:t>GEQ</w:t>
            </w:r>
            <w:r w:rsidRPr="003E1873">
              <w:rPr>
                <w:rFonts w:ascii="Arial" w:hAnsi="Arial" w:cs="Arial" w:hint="eastAsia"/>
                <w:kern w:val="0"/>
                <w:sz w:val="20"/>
                <w:szCs w:val="20"/>
              </w:rPr>
              <w:t>、</w:t>
            </w:r>
            <w:proofErr w:type="gramStart"/>
            <w:r w:rsidRPr="00CC0A80">
              <w:rPr>
                <w:rFonts w:ascii="Arial" w:hAnsi="Arial" w:cs="Arial"/>
                <w:kern w:val="0"/>
                <w:sz w:val="20"/>
                <w:szCs w:val="20"/>
              </w:rPr>
              <w:t>薩</w:t>
            </w:r>
            <w:proofErr w:type="gramEnd"/>
            <w:r w:rsidRPr="00CC0A80">
              <w:rPr>
                <w:rFonts w:ascii="Arial" w:hAnsi="Arial" w:cs="Arial"/>
                <w:kern w:val="0"/>
                <w:sz w:val="20"/>
                <w:szCs w:val="20"/>
              </w:rPr>
              <w:t>克斯風</w:t>
            </w:r>
            <w:r w:rsidRPr="003E1873">
              <w:rPr>
                <w:rFonts w:ascii="Arial" w:hAnsi="Arial" w:cs="Arial" w:hint="eastAsia"/>
                <w:kern w:val="0"/>
                <w:sz w:val="20"/>
                <w:szCs w:val="20"/>
              </w:rPr>
              <w:t>、</w:t>
            </w:r>
            <w:r w:rsidRPr="00CC0A80">
              <w:rPr>
                <w:rFonts w:ascii="Arial" w:hAnsi="Arial" w:cs="Arial"/>
                <w:kern w:val="0"/>
                <w:sz w:val="20"/>
                <w:szCs w:val="20"/>
              </w:rPr>
              <w:t>Hero5</w:t>
            </w:r>
            <w:r w:rsidRPr="003E1873">
              <w:rPr>
                <w:rFonts w:ascii="Arial" w:hAnsi="Arial" w:cs="Arial" w:hint="eastAsia"/>
                <w:kern w:val="0"/>
                <w:sz w:val="20"/>
                <w:szCs w:val="20"/>
              </w:rPr>
              <w:t>、</w:t>
            </w:r>
            <w:r w:rsidRPr="00CC0A80">
              <w:rPr>
                <w:rFonts w:ascii="Arial" w:hAnsi="Arial" w:cs="Arial"/>
                <w:kern w:val="0"/>
                <w:sz w:val="20"/>
                <w:szCs w:val="20"/>
              </w:rPr>
              <w:t>低音外場喇叭</w:t>
            </w:r>
            <w:r w:rsidRPr="003E1873">
              <w:rPr>
                <w:rFonts w:ascii="Arial" w:hAnsi="Arial" w:cs="Arial" w:hint="eastAsia"/>
                <w:kern w:val="0"/>
                <w:sz w:val="20"/>
                <w:szCs w:val="20"/>
              </w:rPr>
              <w:t>、</w:t>
            </w:r>
            <w:r>
              <w:rPr>
                <w:rFonts w:ascii="Arial" w:hAnsi="Arial" w:cs="Arial" w:hint="eastAsia"/>
                <w:kern w:val="0"/>
                <w:sz w:val="20"/>
                <w:szCs w:val="20"/>
              </w:rPr>
              <w:t>帳篷</w:t>
            </w:r>
            <w:r w:rsidRPr="003E1873">
              <w:rPr>
                <w:rFonts w:ascii="Arial" w:hAnsi="Arial" w:cs="Arial" w:hint="eastAsia"/>
                <w:kern w:val="0"/>
                <w:sz w:val="20"/>
                <w:szCs w:val="20"/>
              </w:rPr>
              <w:t>、</w:t>
            </w:r>
            <w:r>
              <w:rPr>
                <w:rFonts w:ascii="Arial" w:hAnsi="Arial" w:cs="Arial" w:hint="eastAsia"/>
                <w:kern w:val="0"/>
                <w:sz w:val="20"/>
                <w:szCs w:val="20"/>
              </w:rPr>
              <w:t>相機</w:t>
            </w:r>
            <w:r w:rsidRPr="003E1873">
              <w:rPr>
                <w:rFonts w:ascii="Arial" w:hAnsi="Arial" w:cs="Arial" w:hint="eastAsia"/>
                <w:kern w:val="0"/>
                <w:sz w:val="20"/>
                <w:szCs w:val="20"/>
              </w:rPr>
              <w:t>、</w:t>
            </w:r>
            <w:r>
              <w:rPr>
                <w:rFonts w:ascii="Arial" w:hAnsi="Arial" w:cs="Arial" w:hint="eastAsia"/>
                <w:kern w:val="0"/>
                <w:sz w:val="20"/>
                <w:szCs w:val="20"/>
              </w:rPr>
              <w:t>數位單眼</w:t>
            </w:r>
          </w:p>
          <w:p w:rsidR="005E3240" w:rsidRPr="0011322F" w:rsidRDefault="005E3240" w:rsidP="00983D56">
            <w:pPr>
              <w:spacing w:line="280" w:lineRule="exact"/>
              <w:contextualSpacing/>
              <w:rPr>
                <w:rFonts w:ascii="Arial" w:hAnsi="Arial" w:cs="Arial"/>
                <w:kern w:val="0"/>
                <w:sz w:val="20"/>
                <w:szCs w:val="20"/>
              </w:rPr>
            </w:pPr>
            <w:r>
              <w:rPr>
                <w:rFonts w:ascii="Arial" w:hAnsi="Arial" w:cs="Arial" w:hint="eastAsia"/>
                <w:kern w:val="0"/>
                <w:sz w:val="20"/>
                <w:szCs w:val="20"/>
              </w:rPr>
              <w:t>喇叭。</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用於補助各社團在社團活動與課程、社會服務隊，以及課外活動組公用器材(用於全校所有社團借用)。</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105第2學期與106第1學期</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sidRPr="00CC0A80">
              <w:rPr>
                <w:rFonts w:ascii="Arial" w:hAnsi="Arial" w:cs="Arial"/>
                <w:kern w:val="0"/>
                <w:sz w:val="20"/>
                <w:szCs w:val="20"/>
              </w:rPr>
              <w:t>課外活動組</w:t>
            </w:r>
            <w:r w:rsidRPr="003E1873">
              <w:rPr>
                <w:rFonts w:ascii="Arial" w:hAnsi="Arial" w:cs="Arial" w:hint="eastAsia"/>
                <w:kern w:val="0"/>
                <w:sz w:val="20"/>
                <w:szCs w:val="20"/>
              </w:rPr>
              <w:t>、</w:t>
            </w:r>
            <w:r w:rsidRPr="00CC0A80">
              <w:rPr>
                <w:rFonts w:ascii="Arial" w:hAnsi="Arial" w:cs="Arial"/>
                <w:kern w:val="0"/>
                <w:sz w:val="20"/>
                <w:szCs w:val="20"/>
              </w:rPr>
              <w:t>PALT</w:t>
            </w:r>
            <w:r w:rsidRPr="003E1873">
              <w:rPr>
                <w:rFonts w:ascii="Arial" w:hAnsi="Arial" w:cs="Arial" w:hint="eastAsia"/>
                <w:kern w:val="0"/>
                <w:sz w:val="20"/>
                <w:szCs w:val="20"/>
              </w:rPr>
              <w:t>、</w:t>
            </w:r>
            <w:r w:rsidRPr="00CC0A80">
              <w:rPr>
                <w:rFonts w:ascii="Arial" w:hAnsi="Arial" w:cs="Arial"/>
                <w:kern w:val="0"/>
                <w:sz w:val="20"/>
                <w:szCs w:val="20"/>
              </w:rPr>
              <w:t>弦樂社</w:t>
            </w:r>
            <w:r w:rsidRPr="003E1873">
              <w:rPr>
                <w:rFonts w:ascii="Arial" w:hAnsi="Arial" w:cs="Arial" w:hint="eastAsia"/>
                <w:kern w:val="0"/>
                <w:sz w:val="20"/>
                <w:szCs w:val="20"/>
              </w:rPr>
              <w:t>、</w:t>
            </w:r>
            <w:r w:rsidRPr="00CC0A80">
              <w:rPr>
                <w:rFonts w:ascii="Arial" w:hAnsi="Arial" w:cs="Arial"/>
                <w:kern w:val="0"/>
                <w:sz w:val="20"/>
                <w:szCs w:val="20"/>
              </w:rPr>
              <w:t>學生會</w:t>
            </w:r>
            <w:r w:rsidRPr="003E1873">
              <w:rPr>
                <w:rFonts w:ascii="Arial" w:hAnsi="Arial" w:cs="Arial" w:hint="eastAsia"/>
                <w:kern w:val="0"/>
                <w:sz w:val="20"/>
                <w:szCs w:val="20"/>
              </w:rPr>
              <w:t>、</w:t>
            </w:r>
            <w:r w:rsidRPr="00CC0A80">
              <w:rPr>
                <w:rFonts w:ascii="Arial" w:hAnsi="Arial" w:cs="Arial"/>
                <w:kern w:val="0"/>
                <w:sz w:val="20"/>
                <w:szCs w:val="20"/>
              </w:rPr>
              <w:t>吉他社</w:t>
            </w:r>
            <w:r w:rsidRPr="003E1873">
              <w:rPr>
                <w:rFonts w:ascii="Arial" w:hAnsi="Arial" w:cs="Arial" w:hint="eastAsia"/>
                <w:kern w:val="0"/>
                <w:sz w:val="20"/>
                <w:szCs w:val="20"/>
              </w:rPr>
              <w:t>、</w:t>
            </w:r>
            <w:r w:rsidRPr="00CC0A80">
              <w:rPr>
                <w:rFonts w:ascii="Arial" w:hAnsi="Arial" w:cs="Arial"/>
                <w:kern w:val="0"/>
                <w:sz w:val="20"/>
                <w:szCs w:val="20"/>
              </w:rPr>
              <w:t>口琴社</w:t>
            </w:r>
            <w:r w:rsidRPr="003E1873">
              <w:rPr>
                <w:rFonts w:ascii="Arial" w:hAnsi="Arial" w:cs="Arial" w:hint="eastAsia"/>
                <w:kern w:val="0"/>
                <w:sz w:val="20"/>
                <w:szCs w:val="20"/>
              </w:rPr>
              <w:t>、</w:t>
            </w:r>
            <w:r w:rsidRPr="00CC0A80">
              <w:rPr>
                <w:rFonts w:ascii="Arial" w:hAnsi="Arial" w:cs="Arial"/>
                <w:kern w:val="0"/>
                <w:sz w:val="20"/>
                <w:szCs w:val="20"/>
              </w:rPr>
              <w:t>天文社</w:t>
            </w:r>
            <w:r w:rsidRPr="003E1873">
              <w:rPr>
                <w:rFonts w:ascii="Arial" w:hAnsi="Arial" w:cs="Arial" w:hint="eastAsia"/>
                <w:kern w:val="0"/>
                <w:sz w:val="20"/>
                <w:szCs w:val="20"/>
              </w:rPr>
              <w:t>、</w:t>
            </w:r>
            <w:r>
              <w:rPr>
                <w:rFonts w:asciiTheme="majorEastAsia" w:eastAsiaTheme="majorEastAsia" w:hAnsiTheme="majorEastAsia" w:cs="新細明體" w:hint="eastAsia"/>
                <w:kern w:val="0"/>
                <w:sz w:val="20"/>
                <w:szCs w:val="20"/>
              </w:rPr>
              <w:t>啦啦隊</w:t>
            </w:r>
            <w:r w:rsidRPr="003E1873">
              <w:rPr>
                <w:rFonts w:asciiTheme="majorEastAsia" w:eastAsiaTheme="majorEastAsia" w:hAnsiTheme="majorEastAsia" w:cs="新細明體" w:hint="eastAsia"/>
                <w:kern w:val="0"/>
                <w:sz w:val="20"/>
                <w:szCs w:val="20"/>
              </w:rPr>
              <w:t>、</w:t>
            </w:r>
            <w:r>
              <w:rPr>
                <w:rFonts w:asciiTheme="majorEastAsia" w:eastAsiaTheme="majorEastAsia" w:hAnsiTheme="majorEastAsia" w:cs="新細明體" w:hint="eastAsia"/>
                <w:kern w:val="0"/>
                <w:sz w:val="20"/>
                <w:szCs w:val="20"/>
              </w:rPr>
              <w:t>溜冰社</w:t>
            </w:r>
            <w:r w:rsidRPr="003E1873">
              <w:rPr>
                <w:rFonts w:asciiTheme="majorEastAsia" w:eastAsiaTheme="majorEastAsia" w:hAnsiTheme="majorEastAsia" w:cs="新細明體" w:hint="eastAsia"/>
                <w:kern w:val="0"/>
                <w:sz w:val="20"/>
                <w:szCs w:val="20"/>
              </w:rPr>
              <w:t>、</w:t>
            </w:r>
            <w:r w:rsidRPr="00CC0A80">
              <w:rPr>
                <w:rFonts w:ascii="Arial" w:hAnsi="Arial" w:cs="Arial"/>
                <w:kern w:val="0"/>
                <w:sz w:val="20"/>
                <w:szCs w:val="20"/>
              </w:rPr>
              <w:t>詞曲創作社</w:t>
            </w:r>
            <w:r w:rsidRPr="003E1873">
              <w:rPr>
                <w:rFonts w:ascii="Arial" w:hAnsi="Arial" w:cs="Arial" w:hint="eastAsia"/>
                <w:kern w:val="0"/>
                <w:sz w:val="20"/>
                <w:szCs w:val="20"/>
              </w:rPr>
              <w:t>、</w:t>
            </w:r>
            <w:r w:rsidRPr="00CC0A80">
              <w:rPr>
                <w:rFonts w:ascii="Arial" w:hAnsi="Arial" w:cs="Arial"/>
                <w:kern w:val="0"/>
                <w:sz w:val="20"/>
                <w:szCs w:val="20"/>
              </w:rPr>
              <w:t>管樂社</w:t>
            </w:r>
            <w:r w:rsidRPr="003E1873">
              <w:rPr>
                <w:rFonts w:ascii="Arial" w:hAnsi="Arial" w:cs="Arial" w:hint="eastAsia"/>
                <w:kern w:val="0"/>
                <w:sz w:val="20"/>
                <w:szCs w:val="20"/>
              </w:rPr>
              <w:t>、</w:t>
            </w:r>
            <w:r w:rsidRPr="00CC0A80">
              <w:rPr>
                <w:rFonts w:ascii="Arial" w:hAnsi="Arial" w:cs="Arial"/>
                <w:kern w:val="0"/>
                <w:sz w:val="20"/>
                <w:szCs w:val="20"/>
              </w:rPr>
              <w:t>水上活動社</w:t>
            </w:r>
            <w:r w:rsidRPr="003E1873">
              <w:rPr>
                <w:rFonts w:ascii="Arial" w:hAnsi="Arial" w:cs="Arial" w:hint="eastAsia"/>
                <w:kern w:val="0"/>
                <w:sz w:val="20"/>
                <w:szCs w:val="20"/>
              </w:rPr>
              <w:t>、</w:t>
            </w:r>
            <w:r w:rsidRPr="00CC0A80">
              <w:rPr>
                <w:rFonts w:ascii="Arial" w:hAnsi="Arial" w:cs="Arial"/>
                <w:kern w:val="0"/>
                <w:sz w:val="20"/>
                <w:szCs w:val="20"/>
              </w:rPr>
              <w:t>西洋音樂</w:t>
            </w:r>
            <w:r w:rsidRPr="003E1873">
              <w:rPr>
                <w:rFonts w:ascii="Arial" w:hAnsi="Arial" w:cs="Arial" w:hint="eastAsia"/>
                <w:kern w:val="0"/>
                <w:sz w:val="20"/>
                <w:szCs w:val="20"/>
              </w:rPr>
              <w:t>、</w:t>
            </w:r>
            <w:r w:rsidRPr="00CC0A80">
              <w:rPr>
                <w:rFonts w:ascii="Arial" w:hAnsi="Arial" w:cs="Arial"/>
                <w:kern w:val="0"/>
                <w:sz w:val="20"/>
                <w:szCs w:val="20"/>
              </w:rPr>
              <w:t>蘭陽校園</w:t>
            </w:r>
            <w:r>
              <w:rPr>
                <w:rFonts w:ascii="Arial" w:hAnsi="Arial" w:cs="Arial" w:hint="eastAsia"/>
                <w:kern w:val="0"/>
                <w:sz w:val="20"/>
                <w:szCs w:val="20"/>
              </w:rPr>
              <w:t>學</w:t>
            </w:r>
            <w:proofErr w:type="gramStart"/>
            <w:r>
              <w:rPr>
                <w:rFonts w:ascii="Arial" w:hAnsi="Arial" w:cs="Arial" w:hint="eastAsia"/>
                <w:kern w:val="0"/>
                <w:sz w:val="20"/>
                <w:szCs w:val="20"/>
              </w:rPr>
              <w:t>務</w:t>
            </w:r>
            <w:proofErr w:type="gramEnd"/>
            <w:r>
              <w:rPr>
                <w:rFonts w:ascii="Arial" w:hAnsi="Arial" w:cs="Arial" w:hint="eastAsia"/>
                <w:kern w:val="0"/>
                <w:sz w:val="20"/>
                <w:szCs w:val="20"/>
              </w:rPr>
              <w:t>業務。</w:t>
            </w:r>
          </w:p>
        </w:tc>
      </w:tr>
      <w:tr w:rsidR="005E3240" w:rsidRPr="00463592" w:rsidTr="00983D56">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B97F41">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1C032D">
              <w:rPr>
                <w:rFonts w:asciiTheme="majorEastAsia" w:eastAsiaTheme="majorEastAsia" w:hAnsiTheme="majorEastAsia" w:cs="新細明體" w:hint="eastAsia"/>
                <w:kern w:val="0"/>
                <w:sz w:val="20"/>
                <w:szCs w:val="20"/>
              </w:rPr>
              <w:t>學生社團及社團活動公用器材使用</w:t>
            </w: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75192F" w:rsidRDefault="005E3240" w:rsidP="00983D56">
            <w:pPr>
              <w:spacing w:line="280" w:lineRule="exact"/>
              <w:jc w:val="right"/>
              <w:rPr>
                <w:rFonts w:ascii="Arial" w:hAnsi="Arial" w:cs="Arial"/>
                <w:kern w:val="0"/>
                <w:sz w:val="20"/>
                <w:szCs w:val="20"/>
              </w:rPr>
            </w:pPr>
            <w:r w:rsidRPr="0075192F">
              <w:rPr>
                <w:rFonts w:ascii="Arial" w:hAnsi="Arial" w:cs="Arial"/>
                <w:kern w:val="0"/>
                <w:sz w:val="20"/>
                <w:szCs w:val="20"/>
              </w:rPr>
              <w:t xml:space="preserve">924,939 </w:t>
            </w:r>
          </w:p>
          <w:p w:rsidR="005E3240" w:rsidRPr="0075192F" w:rsidRDefault="005E3240" w:rsidP="00983D56">
            <w:pPr>
              <w:spacing w:line="280" w:lineRule="exact"/>
              <w:jc w:val="right"/>
              <w:rPr>
                <w:rFonts w:ascii="Arial" w:hAnsi="Arial" w:cs="Arial"/>
                <w:kern w:val="0"/>
                <w:sz w:val="20"/>
                <w:szCs w:val="20"/>
              </w:rPr>
            </w:pP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widowControl/>
              <w:spacing w:line="280" w:lineRule="exact"/>
              <w:ind w:rightChars="104" w:right="250"/>
              <w:contextualSpacing/>
              <w:rPr>
                <w:rFonts w:asciiTheme="majorEastAsia" w:eastAsiaTheme="majorEastAsia" w:hAnsiTheme="majorEastAsia" w:cs="新細明體"/>
                <w:kern w:val="0"/>
                <w:sz w:val="20"/>
                <w:szCs w:val="20"/>
              </w:rPr>
            </w:pPr>
            <w:r w:rsidRPr="00CC0A80">
              <w:rPr>
                <w:rFonts w:ascii="Arial" w:hAnsi="Arial" w:cs="Arial"/>
                <w:kern w:val="0"/>
                <w:sz w:val="20"/>
                <w:szCs w:val="20"/>
              </w:rPr>
              <w:t>空手道服</w:t>
            </w:r>
            <w:r w:rsidRPr="00EA154B">
              <w:rPr>
                <w:rFonts w:ascii="Arial" w:hAnsi="Arial" w:cs="Arial" w:hint="eastAsia"/>
                <w:kern w:val="0"/>
                <w:sz w:val="20"/>
                <w:szCs w:val="20"/>
              </w:rPr>
              <w:t>、</w:t>
            </w:r>
            <w:r w:rsidRPr="00CC0A80">
              <w:rPr>
                <w:rFonts w:ascii="Arial" w:hAnsi="Arial" w:cs="Arial"/>
                <w:kern w:val="0"/>
                <w:sz w:val="20"/>
                <w:szCs w:val="20"/>
              </w:rPr>
              <w:t>浮潛三寶</w:t>
            </w:r>
            <w:r w:rsidRPr="00EA154B">
              <w:rPr>
                <w:rFonts w:ascii="Arial" w:hAnsi="Arial" w:cs="Arial" w:hint="eastAsia"/>
                <w:kern w:val="0"/>
                <w:sz w:val="20"/>
                <w:szCs w:val="20"/>
              </w:rPr>
              <w:t>、</w:t>
            </w:r>
            <w:r w:rsidRPr="00CC0A80">
              <w:rPr>
                <w:rFonts w:ascii="Arial" w:hAnsi="Arial" w:cs="Arial"/>
                <w:kern w:val="0"/>
                <w:sz w:val="20"/>
                <w:szCs w:val="20"/>
              </w:rPr>
              <w:t>移動式舞台</w:t>
            </w:r>
            <w:r>
              <w:rPr>
                <w:rFonts w:ascii="Arial" w:hAnsi="Arial" w:cs="Arial" w:hint="eastAsia"/>
                <w:kern w:val="0"/>
                <w:sz w:val="20"/>
                <w:szCs w:val="20"/>
              </w:rPr>
              <w:t>階梯</w:t>
            </w:r>
            <w:r w:rsidRPr="00EA154B">
              <w:rPr>
                <w:rFonts w:ascii="Arial" w:hAnsi="Arial" w:cs="Arial" w:hint="eastAsia"/>
                <w:kern w:val="0"/>
                <w:sz w:val="20"/>
                <w:szCs w:val="20"/>
              </w:rPr>
              <w:t>、</w:t>
            </w:r>
            <w:r w:rsidRPr="00CC0A80">
              <w:rPr>
                <w:rFonts w:ascii="Arial" w:hAnsi="Arial" w:cs="Arial"/>
                <w:kern w:val="0"/>
                <w:sz w:val="20"/>
                <w:szCs w:val="20"/>
              </w:rPr>
              <w:t>舞台片組</w:t>
            </w:r>
            <w:r w:rsidRPr="00EA154B">
              <w:rPr>
                <w:rFonts w:ascii="Arial" w:hAnsi="Arial" w:cs="Arial" w:hint="eastAsia"/>
                <w:kern w:val="0"/>
                <w:sz w:val="20"/>
                <w:szCs w:val="20"/>
              </w:rPr>
              <w:t>、</w:t>
            </w:r>
            <w:r w:rsidRPr="00CC0A80">
              <w:rPr>
                <w:rFonts w:ascii="Arial" w:hAnsi="Arial" w:cs="Arial"/>
                <w:kern w:val="0"/>
                <w:sz w:val="20"/>
                <w:szCs w:val="20"/>
              </w:rPr>
              <w:t>體操墊</w:t>
            </w:r>
            <w:r w:rsidRPr="00EA154B">
              <w:rPr>
                <w:rFonts w:ascii="Arial" w:hAnsi="Arial" w:cs="Arial" w:hint="eastAsia"/>
                <w:kern w:val="0"/>
                <w:sz w:val="20"/>
                <w:szCs w:val="20"/>
              </w:rPr>
              <w:t>、</w:t>
            </w:r>
            <w:r w:rsidRPr="00CC0A80">
              <w:rPr>
                <w:rFonts w:ascii="Arial" w:hAnsi="Arial" w:cs="Arial"/>
                <w:kern w:val="0"/>
                <w:sz w:val="20"/>
                <w:szCs w:val="20"/>
              </w:rPr>
              <w:t>塑膠椅</w:t>
            </w:r>
            <w:r w:rsidRPr="00EA154B">
              <w:rPr>
                <w:rFonts w:ascii="Arial" w:hAnsi="Arial" w:cs="Arial" w:hint="eastAsia"/>
                <w:kern w:val="0"/>
                <w:sz w:val="20"/>
                <w:szCs w:val="20"/>
              </w:rPr>
              <w:t>、</w:t>
            </w:r>
            <w:r w:rsidRPr="00CC0A80">
              <w:rPr>
                <w:rFonts w:ascii="Arial" w:hAnsi="Arial" w:cs="Arial"/>
                <w:kern w:val="0"/>
                <w:sz w:val="20"/>
                <w:szCs w:val="20"/>
              </w:rPr>
              <w:t>鈍劍</w:t>
            </w:r>
            <w:r w:rsidRPr="00EA154B">
              <w:rPr>
                <w:rFonts w:ascii="Arial" w:hAnsi="Arial" w:cs="Arial" w:hint="eastAsia"/>
                <w:kern w:val="0"/>
                <w:sz w:val="20"/>
                <w:szCs w:val="20"/>
              </w:rPr>
              <w:t>、</w:t>
            </w:r>
            <w:r w:rsidRPr="00CC0A80">
              <w:rPr>
                <w:rFonts w:ascii="Arial" w:hAnsi="Arial" w:cs="Arial"/>
                <w:kern w:val="0"/>
                <w:sz w:val="20"/>
                <w:szCs w:val="20"/>
              </w:rPr>
              <w:t>軟式網球拍</w:t>
            </w:r>
            <w:r w:rsidRPr="00EA154B">
              <w:rPr>
                <w:rFonts w:ascii="Arial" w:hAnsi="Arial" w:cs="Arial" w:hint="eastAsia"/>
                <w:kern w:val="0"/>
                <w:sz w:val="20"/>
                <w:szCs w:val="20"/>
              </w:rPr>
              <w:t>、</w:t>
            </w:r>
            <w:r w:rsidRPr="00CC0A80">
              <w:rPr>
                <w:rFonts w:ascii="Arial" w:hAnsi="Arial" w:cs="Arial"/>
                <w:kern w:val="0"/>
                <w:sz w:val="20"/>
                <w:szCs w:val="20"/>
              </w:rPr>
              <w:t>防震包</w:t>
            </w:r>
            <w:r w:rsidRPr="00EA154B">
              <w:rPr>
                <w:rFonts w:ascii="Arial" w:hAnsi="Arial" w:cs="Arial" w:hint="eastAsia"/>
                <w:kern w:val="0"/>
                <w:sz w:val="20"/>
                <w:szCs w:val="20"/>
              </w:rPr>
              <w:t>、</w:t>
            </w:r>
            <w:r w:rsidRPr="00CC0A80">
              <w:rPr>
                <w:rFonts w:ascii="Arial" w:hAnsi="Arial" w:cs="Arial"/>
                <w:kern w:val="0"/>
                <w:sz w:val="20"/>
                <w:szCs w:val="20"/>
              </w:rPr>
              <w:t>電民謠吉他</w:t>
            </w:r>
            <w:r w:rsidRPr="00EA154B">
              <w:rPr>
                <w:rFonts w:ascii="Arial" w:hAnsi="Arial" w:cs="Arial" w:hint="eastAsia"/>
                <w:kern w:val="0"/>
                <w:sz w:val="20"/>
                <w:szCs w:val="20"/>
              </w:rPr>
              <w:t>、</w:t>
            </w:r>
            <w:r>
              <w:rPr>
                <w:rFonts w:ascii="Arial" w:hAnsi="Arial" w:cs="Arial" w:hint="eastAsia"/>
                <w:kern w:val="0"/>
                <w:sz w:val="20"/>
                <w:szCs w:val="20"/>
              </w:rPr>
              <w:t>小台無線音箱</w:t>
            </w:r>
            <w:r w:rsidRPr="00EA154B">
              <w:rPr>
                <w:rFonts w:ascii="Arial" w:hAnsi="Arial" w:cs="Arial" w:hint="eastAsia"/>
                <w:kern w:val="0"/>
                <w:sz w:val="20"/>
                <w:szCs w:val="20"/>
              </w:rPr>
              <w:t>、</w:t>
            </w:r>
            <w:r w:rsidRPr="00CC0A80">
              <w:rPr>
                <w:rFonts w:ascii="Arial" w:hAnsi="Arial" w:cs="Arial"/>
                <w:kern w:val="0"/>
                <w:sz w:val="20"/>
                <w:szCs w:val="20"/>
              </w:rPr>
              <w:t>動力延長線等</w:t>
            </w:r>
            <w:r w:rsidRPr="00EA154B">
              <w:rPr>
                <w:rFonts w:ascii="Arial" w:hAnsi="Arial" w:cs="Arial" w:hint="eastAsia"/>
                <w:kern w:val="0"/>
                <w:sz w:val="20"/>
                <w:szCs w:val="20"/>
              </w:rPr>
              <w:t>、</w:t>
            </w:r>
            <w:r w:rsidRPr="00CC0A80">
              <w:rPr>
                <w:rFonts w:ascii="Arial" w:hAnsi="Arial" w:cs="Arial"/>
                <w:kern w:val="0"/>
                <w:sz w:val="20"/>
                <w:szCs w:val="20"/>
              </w:rPr>
              <w:t>機器人主機</w:t>
            </w:r>
            <w:r w:rsidRPr="00EA154B">
              <w:rPr>
                <w:rFonts w:ascii="Arial" w:hAnsi="Arial" w:cs="Arial" w:hint="eastAsia"/>
                <w:kern w:val="0"/>
                <w:sz w:val="20"/>
                <w:szCs w:val="20"/>
              </w:rPr>
              <w:t>、</w:t>
            </w:r>
            <w:r w:rsidRPr="00CC0A80">
              <w:rPr>
                <w:rFonts w:ascii="Arial" w:hAnsi="Arial" w:cs="Arial"/>
                <w:kern w:val="0"/>
                <w:sz w:val="20"/>
                <w:szCs w:val="20"/>
              </w:rPr>
              <w:t>小擴音機</w:t>
            </w:r>
            <w:r w:rsidRPr="00EA154B">
              <w:rPr>
                <w:rFonts w:ascii="Arial" w:hAnsi="Arial" w:cs="Arial" w:hint="eastAsia"/>
                <w:kern w:val="0"/>
                <w:sz w:val="20"/>
                <w:szCs w:val="20"/>
              </w:rPr>
              <w:t>、</w:t>
            </w:r>
            <w:proofErr w:type="gramStart"/>
            <w:r>
              <w:rPr>
                <w:rFonts w:ascii="Arial" w:hAnsi="Arial" w:cs="Arial" w:hint="eastAsia"/>
                <w:kern w:val="0"/>
                <w:sz w:val="20"/>
                <w:szCs w:val="20"/>
              </w:rPr>
              <w:t>合</w:t>
            </w:r>
            <w:r w:rsidRPr="00CC0A80">
              <w:rPr>
                <w:rFonts w:ascii="Arial" w:hAnsi="Arial" w:cs="Arial"/>
                <w:kern w:val="0"/>
                <w:sz w:val="20"/>
                <w:szCs w:val="20"/>
              </w:rPr>
              <w:t>弓</w:t>
            </w:r>
            <w:proofErr w:type="gramEnd"/>
            <w:r w:rsidRPr="00EA154B">
              <w:rPr>
                <w:rFonts w:ascii="Arial" w:hAnsi="Arial" w:cs="Arial" w:hint="eastAsia"/>
                <w:kern w:val="0"/>
                <w:sz w:val="20"/>
                <w:szCs w:val="20"/>
              </w:rPr>
              <w:t>、</w:t>
            </w:r>
            <w:r w:rsidRPr="00CC0A80">
              <w:rPr>
                <w:rFonts w:ascii="Arial" w:hAnsi="Arial" w:cs="Arial"/>
                <w:kern w:val="0"/>
                <w:sz w:val="20"/>
                <w:szCs w:val="20"/>
              </w:rPr>
              <w:t>推車</w:t>
            </w:r>
            <w:r w:rsidRPr="00EA154B">
              <w:rPr>
                <w:rFonts w:ascii="Arial" w:hAnsi="Arial" w:cs="Arial" w:hint="eastAsia"/>
                <w:kern w:val="0"/>
                <w:sz w:val="20"/>
                <w:szCs w:val="20"/>
              </w:rPr>
              <w:t>、</w:t>
            </w:r>
            <w:r w:rsidRPr="00CC0A80">
              <w:rPr>
                <w:rFonts w:ascii="Arial" w:hAnsi="Arial" w:cs="Arial"/>
                <w:kern w:val="0"/>
                <w:sz w:val="20"/>
                <w:szCs w:val="20"/>
              </w:rPr>
              <w:t>電子琴</w:t>
            </w:r>
            <w:r w:rsidRPr="00EA154B">
              <w:rPr>
                <w:rFonts w:ascii="Arial" w:hAnsi="Arial" w:cs="Arial" w:hint="eastAsia"/>
                <w:kern w:val="0"/>
                <w:sz w:val="20"/>
                <w:szCs w:val="20"/>
              </w:rPr>
              <w:t>、</w:t>
            </w:r>
            <w:r w:rsidRPr="00CC0A80">
              <w:rPr>
                <w:rFonts w:ascii="Arial" w:hAnsi="Arial" w:cs="Arial"/>
                <w:kern w:val="0"/>
                <w:sz w:val="20"/>
                <w:szCs w:val="20"/>
              </w:rPr>
              <w:t>迷你網球組</w:t>
            </w:r>
            <w:r w:rsidRPr="00EA154B">
              <w:rPr>
                <w:rFonts w:ascii="Arial" w:hAnsi="Arial" w:cs="Arial" w:hint="eastAsia"/>
                <w:kern w:val="0"/>
                <w:sz w:val="20"/>
                <w:szCs w:val="20"/>
              </w:rPr>
              <w:t>、</w:t>
            </w:r>
            <w:proofErr w:type="gramStart"/>
            <w:r w:rsidRPr="00CC0A80">
              <w:rPr>
                <w:rFonts w:ascii="Arial" w:hAnsi="Arial" w:cs="Arial"/>
                <w:kern w:val="0"/>
                <w:sz w:val="20"/>
                <w:szCs w:val="20"/>
              </w:rPr>
              <w:t>童用網球拍</w:t>
            </w:r>
            <w:proofErr w:type="gramEnd"/>
            <w:r>
              <w:rPr>
                <w:rFonts w:ascii="Arial" w:hAnsi="Arial" w:cs="Arial" w:hint="eastAsia"/>
                <w:kern w:val="0"/>
                <w:sz w:val="20"/>
                <w:szCs w:val="20"/>
              </w:rPr>
              <w:t>、</w:t>
            </w:r>
            <w:r w:rsidRPr="00CC0A80">
              <w:rPr>
                <w:rFonts w:ascii="Arial" w:hAnsi="Arial" w:cs="Arial"/>
                <w:kern w:val="0"/>
                <w:sz w:val="20"/>
                <w:szCs w:val="20"/>
              </w:rPr>
              <w:t>鋼琴椅</w:t>
            </w:r>
            <w:r w:rsidRPr="00EA154B">
              <w:rPr>
                <w:rFonts w:ascii="Arial" w:hAnsi="Arial" w:cs="Arial" w:hint="eastAsia"/>
                <w:kern w:val="0"/>
                <w:sz w:val="20"/>
                <w:szCs w:val="20"/>
              </w:rPr>
              <w:t>、</w:t>
            </w:r>
            <w:proofErr w:type="gramStart"/>
            <w:r>
              <w:rPr>
                <w:rFonts w:ascii="Arial" w:hAnsi="Arial" w:cs="Arial" w:hint="eastAsia"/>
                <w:kern w:val="0"/>
                <w:sz w:val="20"/>
                <w:szCs w:val="20"/>
              </w:rPr>
              <w:t>天篷布</w:t>
            </w:r>
            <w:proofErr w:type="gramEnd"/>
            <w:r>
              <w:rPr>
                <w:rFonts w:ascii="Arial" w:hAnsi="Arial" w:cs="Arial"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用於補助各社團在社團活動與課程、社會服務隊，以及課外活動組公用器材(用於全校所有社團借用)。</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105第2學期與106第1學期</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sidRPr="00CC0A80">
              <w:rPr>
                <w:rFonts w:ascii="Arial" w:hAnsi="Arial" w:cs="Arial"/>
                <w:kern w:val="0"/>
                <w:sz w:val="20"/>
                <w:szCs w:val="20"/>
              </w:rPr>
              <w:t>課外活動組</w:t>
            </w:r>
            <w:r w:rsidRPr="00EA154B">
              <w:rPr>
                <w:rFonts w:ascii="Arial" w:hAnsi="Arial" w:cs="Arial" w:hint="eastAsia"/>
                <w:kern w:val="0"/>
                <w:sz w:val="20"/>
                <w:szCs w:val="20"/>
              </w:rPr>
              <w:t>、</w:t>
            </w:r>
            <w:r w:rsidRPr="00CC0A80">
              <w:rPr>
                <w:rFonts w:ascii="Arial" w:hAnsi="Arial" w:cs="Arial"/>
                <w:kern w:val="0"/>
                <w:sz w:val="20"/>
                <w:szCs w:val="20"/>
              </w:rPr>
              <w:t>空手道</w:t>
            </w:r>
            <w:r w:rsidRPr="00EA154B">
              <w:rPr>
                <w:rFonts w:ascii="Arial" w:hAnsi="Arial" w:cs="Arial" w:hint="eastAsia"/>
                <w:kern w:val="0"/>
                <w:sz w:val="20"/>
                <w:szCs w:val="20"/>
              </w:rPr>
              <w:t>、</w:t>
            </w:r>
            <w:r w:rsidRPr="00CC0A80">
              <w:rPr>
                <w:rFonts w:ascii="Arial" w:hAnsi="Arial" w:cs="Arial"/>
                <w:kern w:val="0"/>
                <w:sz w:val="20"/>
                <w:szCs w:val="20"/>
              </w:rPr>
              <w:t>水上救生</w:t>
            </w:r>
            <w:r w:rsidRPr="00EA154B">
              <w:rPr>
                <w:rFonts w:ascii="Arial" w:hAnsi="Arial" w:cs="Arial" w:hint="eastAsia"/>
                <w:kern w:val="0"/>
                <w:sz w:val="20"/>
                <w:szCs w:val="20"/>
              </w:rPr>
              <w:t>、</w:t>
            </w:r>
            <w:r w:rsidRPr="00CC0A80">
              <w:rPr>
                <w:rFonts w:ascii="Arial" w:hAnsi="Arial" w:cs="Arial"/>
                <w:kern w:val="0"/>
                <w:sz w:val="20"/>
                <w:szCs w:val="20"/>
              </w:rPr>
              <w:t>學生會</w:t>
            </w:r>
            <w:r w:rsidRPr="00EA154B">
              <w:rPr>
                <w:rFonts w:ascii="Arial" w:hAnsi="Arial" w:cs="Arial" w:hint="eastAsia"/>
                <w:kern w:val="0"/>
                <w:sz w:val="20"/>
                <w:szCs w:val="20"/>
              </w:rPr>
              <w:t>、</w:t>
            </w:r>
            <w:r w:rsidRPr="00CC0A80">
              <w:rPr>
                <w:rFonts w:ascii="Arial" w:hAnsi="Arial" w:cs="Arial"/>
                <w:kern w:val="0"/>
                <w:sz w:val="20"/>
                <w:szCs w:val="20"/>
              </w:rPr>
              <w:t>卡波</w:t>
            </w:r>
            <w:r>
              <w:rPr>
                <w:rFonts w:ascii="Arial" w:hAnsi="Arial" w:cs="Arial" w:hint="eastAsia"/>
                <w:kern w:val="0"/>
                <w:sz w:val="20"/>
                <w:szCs w:val="20"/>
              </w:rPr>
              <w:t>耶拉社</w:t>
            </w:r>
            <w:r w:rsidRPr="00EA154B">
              <w:rPr>
                <w:rFonts w:ascii="Arial" w:hAnsi="Arial" w:cs="Arial" w:hint="eastAsia"/>
                <w:kern w:val="0"/>
                <w:sz w:val="20"/>
                <w:szCs w:val="20"/>
              </w:rPr>
              <w:t>、</w:t>
            </w:r>
            <w:proofErr w:type="gramStart"/>
            <w:r w:rsidRPr="00CC0A80">
              <w:rPr>
                <w:rFonts w:ascii="Arial" w:hAnsi="Arial" w:cs="Arial"/>
                <w:kern w:val="0"/>
                <w:sz w:val="20"/>
                <w:szCs w:val="20"/>
              </w:rPr>
              <w:t>西洋劍社</w:t>
            </w:r>
            <w:proofErr w:type="gramEnd"/>
            <w:r w:rsidRPr="00EA154B">
              <w:rPr>
                <w:rFonts w:ascii="Arial" w:hAnsi="Arial" w:cs="Arial" w:hint="eastAsia"/>
                <w:kern w:val="0"/>
                <w:sz w:val="20"/>
                <w:szCs w:val="20"/>
              </w:rPr>
              <w:t>、</w:t>
            </w:r>
            <w:r w:rsidRPr="00CC0A80">
              <w:rPr>
                <w:rFonts w:ascii="Arial" w:hAnsi="Arial" w:cs="Arial"/>
                <w:kern w:val="0"/>
                <w:sz w:val="20"/>
                <w:szCs w:val="20"/>
              </w:rPr>
              <w:t>軟網社</w:t>
            </w:r>
            <w:r w:rsidRPr="00EA154B">
              <w:rPr>
                <w:rFonts w:ascii="Arial" w:hAnsi="Arial" w:cs="Arial" w:hint="eastAsia"/>
                <w:kern w:val="0"/>
                <w:sz w:val="20"/>
                <w:szCs w:val="20"/>
              </w:rPr>
              <w:t>、</w:t>
            </w:r>
            <w:r w:rsidRPr="00CC0A80">
              <w:rPr>
                <w:rFonts w:ascii="Arial" w:hAnsi="Arial" w:cs="Arial"/>
                <w:kern w:val="0"/>
                <w:sz w:val="20"/>
                <w:szCs w:val="20"/>
              </w:rPr>
              <w:t>天文社</w:t>
            </w:r>
            <w:r w:rsidRPr="00EA154B">
              <w:rPr>
                <w:rFonts w:ascii="Arial" w:hAnsi="Arial" w:cs="Arial" w:hint="eastAsia"/>
                <w:kern w:val="0"/>
                <w:sz w:val="20"/>
                <w:szCs w:val="20"/>
              </w:rPr>
              <w:t>、</w:t>
            </w:r>
            <w:r w:rsidRPr="00CC0A80">
              <w:rPr>
                <w:rFonts w:ascii="Arial" w:hAnsi="Arial" w:cs="Arial"/>
                <w:kern w:val="0"/>
                <w:sz w:val="20"/>
                <w:szCs w:val="20"/>
              </w:rPr>
              <w:t>讚美社</w:t>
            </w:r>
            <w:r w:rsidRPr="00EA154B">
              <w:rPr>
                <w:rFonts w:ascii="Arial" w:hAnsi="Arial" w:cs="Arial" w:hint="eastAsia"/>
                <w:kern w:val="0"/>
                <w:sz w:val="20"/>
                <w:szCs w:val="20"/>
              </w:rPr>
              <w:t>、</w:t>
            </w:r>
            <w:r>
              <w:rPr>
                <w:rFonts w:ascii="Arial" w:hAnsi="Arial" w:cs="Arial" w:hint="eastAsia"/>
                <w:kern w:val="0"/>
                <w:sz w:val="20"/>
                <w:szCs w:val="20"/>
              </w:rPr>
              <w:t>種子</w:t>
            </w:r>
            <w:proofErr w:type="gramStart"/>
            <w:r>
              <w:rPr>
                <w:rFonts w:ascii="Arial" w:hAnsi="Arial" w:cs="Arial" w:hint="eastAsia"/>
                <w:kern w:val="0"/>
                <w:sz w:val="20"/>
                <w:szCs w:val="20"/>
              </w:rPr>
              <w:t>課輔社</w:t>
            </w:r>
            <w:proofErr w:type="gramEnd"/>
            <w:r w:rsidRPr="00EA154B">
              <w:rPr>
                <w:rFonts w:ascii="Arial" w:hAnsi="Arial" w:cs="Arial" w:hint="eastAsia"/>
                <w:kern w:val="0"/>
                <w:sz w:val="20"/>
                <w:szCs w:val="20"/>
              </w:rPr>
              <w:t>、</w:t>
            </w:r>
            <w:r>
              <w:rPr>
                <w:rFonts w:ascii="Arial" w:hAnsi="Arial" w:cs="Arial" w:hint="eastAsia"/>
                <w:kern w:val="0"/>
                <w:sz w:val="20"/>
                <w:szCs w:val="20"/>
              </w:rPr>
              <w:t>屏東校友會</w:t>
            </w:r>
            <w:r w:rsidRPr="00EA154B">
              <w:rPr>
                <w:rFonts w:ascii="Arial" w:hAnsi="Arial" w:cs="Arial" w:hint="eastAsia"/>
                <w:kern w:val="0"/>
                <w:sz w:val="20"/>
                <w:szCs w:val="20"/>
              </w:rPr>
              <w:t>、</w:t>
            </w:r>
            <w:r>
              <w:rPr>
                <w:rFonts w:ascii="Arial" w:hAnsi="Arial" w:cs="Arial" w:hint="eastAsia"/>
                <w:kern w:val="0"/>
                <w:sz w:val="20"/>
                <w:szCs w:val="20"/>
              </w:rPr>
              <w:t>PALT</w:t>
            </w:r>
            <w:r w:rsidRPr="00EA154B">
              <w:rPr>
                <w:rFonts w:ascii="Arial" w:hAnsi="Arial" w:cs="Arial" w:hint="eastAsia"/>
                <w:kern w:val="0"/>
                <w:sz w:val="20"/>
                <w:szCs w:val="20"/>
              </w:rPr>
              <w:t>、</w:t>
            </w:r>
            <w:r w:rsidRPr="00CC0A80">
              <w:rPr>
                <w:rFonts w:ascii="Arial" w:hAnsi="Arial" w:cs="Arial"/>
                <w:kern w:val="0"/>
                <w:sz w:val="20"/>
                <w:szCs w:val="20"/>
              </w:rPr>
              <w:t>機器人研究社</w:t>
            </w:r>
            <w:r w:rsidRPr="00EA154B">
              <w:rPr>
                <w:rFonts w:ascii="Arial" w:hAnsi="Arial" w:cs="Arial" w:hint="eastAsia"/>
                <w:kern w:val="0"/>
                <w:sz w:val="20"/>
                <w:szCs w:val="20"/>
              </w:rPr>
              <w:t>、</w:t>
            </w:r>
            <w:r w:rsidRPr="00CC0A80">
              <w:rPr>
                <w:rFonts w:ascii="Arial" w:hAnsi="Arial" w:cs="Arial"/>
                <w:kern w:val="0"/>
                <w:sz w:val="20"/>
                <w:szCs w:val="20"/>
              </w:rPr>
              <w:t>舞蹈研習社</w:t>
            </w:r>
            <w:r w:rsidRPr="00EA154B">
              <w:rPr>
                <w:rFonts w:ascii="Arial" w:hAnsi="Arial" w:cs="Arial" w:hint="eastAsia"/>
                <w:kern w:val="0"/>
                <w:sz w:val="20"/>
                <w:szCs w:val="20"/>
              </w:rPr>
              <w:t>、</w:t>
            </w:r>
            <w:proofErr w:type="gramStart"/>
            <w:r>
              <w:rPr>
                <w:rFonts w:ascii="Arial" w:hAnsi="Arial" w:cs="Arial" w:hint="eastAsia"/>
                <w:kern w:val="0"/>
                <w:sz w:val="20"/>
                <w:szCs w:val="20"/>
              </w:rPr>
              <w:t>弓道社</w:t>
            </w:r>
            <w:proofErr w:type="gramEnd"/>
            <w:r>
              <w:rPr>
                <w:rFonts w:ascii="Arial" w:hAnsi="Arial" w:cs="Arial" w:hint="eastAsia"/>
                <w:kern w:val="0"/>
                <w:sz w:val="20"/>
                <w:szCs w:val="20"/>
              </w:rPr>
              <w:t>、</w:t>
            </w:r>
            <w:r w:rsidRPr="00CC0A80">
              <w:rPr>
                <w:rFonts w:ascii="Arial" w:hAnsi="Arial" w:cs="Arial"/>
                <w:kern w:val="0"/>
                <w:sz w:val="20"/>
                <w:szCs w:val="20"/>
              </w:rPr>
              <w:t>真理社</w:t>
            </w:r>
            <w:r w:rsidRPr="00EA154B">
              <w:rPr>
                <w:rFonts w:ascii="Arial" w:hAnsi="Arial" w:cs="Arial" w:hint="eastAsia"/>
                <w:kern w:val="0"/>
                <w:sz w:val="20"/>
                <w:szCs w:val="20"/>
              </w:rPr>
              <w:t>、</w:t>
            </w:r>
            <w:r w:rsidRPr="00CC0A80">
              <w:rPr>
                <w:rFonts w:ascii="Arial" w:hAnsi="Arial" w:cs="Arial"/>
                <w:kern w:val="0"/>
                <w:sz w:val="20"/>
                <w:szCs w:val="20"/>
              </w:rPr>
              <w:t>網球社</w:t>
            </w:r>
            <w:r w:rsidRPr="00EA154B">
              <w:rPr>
                <w:rFonts w:ascii="Arial" w:hAnsi="Arial" w:cs="Arial" w:hint="eastAsia"/>
                <w:kern w:val="0"/>
                <w:sz w:val="20"/>
                <w:szCs w:val="20"/>
              </w:rPr>
              <w:t>、</w:t>
            </w:r>
            <w:r w:rsidRPr="00CC0A80">
              <w:rPr>
                <w:rFonts w:ascii="Arial" w:hAnsi="Arial" w:cs="Arial"/>
                <w:kern w:val="0"/>
                <w:sz w:val="20"/>
                <w:szCs w:val="20"/>
              </w:rPr>
              <w:t>蘭陽校園</w:t>
            </w:r>
            <w:r>
              <w:rPr>
                <w:rFonts w:ascii="Arial" w:hAnsi="Arial" w:cs="Arial" w:hint="eastAsia"/>
                <w:kern w:val="0"/>
                <w:sz w:val="20"/>
                <w:szCs w:val="20"/>
              </w:rPr>
              <w:t>學</w:t>
            </w:r>
            <w:proofErr w:type="gramStart"/>
            <w:r>
              <w:rPr>
                <w:rFonts w:ascii="Arial" w:hAnsi="Arial" w:cs="Arial" w:hint="eastAsia"/>
                <w:kern w:val="0"/>
                <w:sz w:val="20"/>
                <w:szCs w:val="20"/>
              </w:rPr>
              <w:t>務</w:t>
            </w:r>
            <w:proofErr w:type="gramEnd"/>
            <w:r>
              <w:rPr>
                <w:rFonts w:ascii="Arial" w:hAnsi="Arial" w:cs="Arial" w:hint="eastAsia"/>
                <w:kern w:val="0"/>
                <w:sz w:val="20"/>
                <w:szCs w:val="20"/>
              </w:rPr>
              <w:t>業務。</w:t>
            </w:r>
          </w:p>
        </w:tc>
      </w:tr>
      <w:tr w:rsidR="005E3240" w:rsidRPr="00463592" w:rsidTr="00983D56">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B97F41">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spacing w:line="280" w:lineRule="exact"/>
              <w:contextualSpacing/>
              <w:rPr>
                <w:rFonts w:asciiTheme="majorEastAsia" w:eastAsiaTheme="majorEastAsia" w:hAnsiTheme="majorEastAsia" w:cs="新細明體"/>
                <w:kern w:val="0"/>
                <w:sz w:val="20"/>
                <w:szCs w:val="20"/>
              </w:rPr>
            </w:pPr>
            <w:r w:rsidRPr="001C032D">
              <w:rPr>
                <w:rFonts w:asciiTheme="majorEastAsia" w:eastAsiaTheme="majorEastAsia" w:hAnsiTheme="majorEastAsia" w:cs="新細明體" w:hint="eastAsia"/>
                <w:kern w:val="0"/>
                <w:sz w:val="20"/>
                <w:szCs w:val="20"/>
              </w:rPr>
              <w:t>補助社團外聘指導老師費</w:t>
            </w: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3F4471" w:rsidRDefault="005E3240" w:rsidP="00983D56">
            <w:pPr>
              <w:jc w:val="right"/>
              <w:rPr>
                <w:rFonts w:cs="Arial"/>
                <w:sz w:val="22"/>
              </w:rPr>
            </w:pPr>
            <w:r>
              <w:rPr>
                <w:rFonts w:cs="Arial"/>
                <w:sz w:val="22"/>
              </w:rPr>
              <w:t>384,000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widowControl/>
              <w:spacing w:line="280" w:lineRule="exact"/>
              <w:ind w:rightChars="104" w:right="250"/>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補助105第2學期與106第1學期外聘指導老師費</w:t>
            </w:r>
            <w:r w:rsidRPr="00EA154B">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用於補助社團外聘指導老師共96名</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105第2學期與106第1學期</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課外活動組</w:t>
            </w:r>
          </w:p>
        </w:tc>
      </w:tr>
      <w:tr w:rsidR="005E3240" w:rsidRPr="00463592" w:rsidTr="00983D56">
        <w:trPr>
          <w:cantSplit/>
          <w:tblCellSpacing w:w="0" w:type="dxa"/>
        </w:trPr>
        <w:tc>
          <w:tcPr>
            <w:tcW w:w="724" w:type="dxa"/>
            <w:vMerge w:val="restart"/>
            <w:tcBorders>
              <w:top w:val="outset" w:sz="6" w:space="0" w:color="auto"/>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經常門</w:t>
            </w:r>
          </w:p>
        </w:tc>
        <w:tc>
          <w:tcPr>
            <w:tcW w:w="1083" w:type="dxa"/>
            <w:vMerge w:val="restart"/>
            <w:tcBorders>
              <w:top w:val="outset" w:sz="6" w:space="0" w:color="auto"/>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spacing w:line="280" w:lineRule="exact"/>
              <w:contextualSpacing/>
              <w:jc w:val="right"/>
              <w:rPr>
                <w:rFonts w:asciiTheme="majorEastAsia" w:eastAsiaTheme="majorEastAsia" w:hAnsiTheme="majorEastAsia" w:cs="新細明體"/>
                <w:kern w:val="0"/>
                <w:sz w:val="20"/>
                <w:szCs w:val="20"/>
              </w:rPr>
            </w:pPr>
            <w:r w:rsidRPr="000F780E">
              <w:rPr>
                <w:rFonts w:cs="Arial" w:hint="eastAsia"/>
                <w:sz w:val="22"/>
              </w:rPr>
              <w:t>200</w:t>
            </w:r>
            <w:r w:rsidRPr="000F780E">
              <w:rPr>
                <w:rFonts w:cs="Arial"/>
                <w:sz w:val="22"/>
              </w:rPr>
              <w:t>,000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印製就業輔導專刊</w:t>
            </w:r>
            <w:r w:rsidRPr="00473F75">
              <w:rPr>
                <w:rFonts w:asciiTheme="majorEastAsia" w:eastAsiaTheme="majorEastAsia" w:hAnsiTheme="majorEastAsia" w:cs="新細明體" w:hint="eastAsia"/>
                <w:kern w:val="0"/>
                <w:sz w:val="20"/>
                <w:szCs w:val="20"/>
              </w:rPr>
              <w:t>於校園徵才博覽會及職</w:t>
            </w:r>
            <w:proofErr w:type="gramStart"/>
            <w:r w:rsidRPr="00473F75">
              <w:rPr>
                <w:rFonts w:asciiTheme="majorEastAsia" w:eastAsiaTheme="majorEastAsia" w:hAnsiTheme="majorEastAsia" w:cs="新細明體" w:hint="eastAsia"/>
                <w:kern w:val="0"/>
                <w:sz w:val="20"/>
                <w:szCs w:val="20"/>
              </w:rPr>
              <w:t>涯</w:t>
            </w:r>
            <w:proofErr w:type="gramEnd"/>
            <w:r w:rsidRPr="00473F75">
              <w:rPr>
                <w:rFonts w:asciiTheme="majorEastAsia" w:eastAsiaTheme="majorEastAsia" w:hAnsiTheme="majorEastAsia" w:cs="新細明體" w:hint="eastAsia"/>
                <w:kern w:val="0"/>
                <w:sz w:val="20"/>
                <w:szCs w:val="20"/>
              </w:rPr>
              <w:t>相關活動時發送</w:t>
            </w:r>
            <w:r>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Default="005E3240" w:rsidP="00983D56">
            <w:pPr>
              <w:pStyle w:val="Default"/>
              <w:spacing w:line="280" w:lineRule="exact"/>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學生了解未來就業與產業趨勢</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Default="005E3240" w:rsidP="00983D56">
            <w:pPr>
              <w:spacing w:line="280" w:lineRule="exact"/>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106年3月</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Default="005E3240" w:rsidP="00983D56">
            <w:pPr>
              <w:spacing w:line="280" w:lineRule="exact"/>
              <w:rPr>
                <w:rFonts w:asciiTheme="majorEastAsia" w:eastAsiaTheme="majorEastAsia" w:hAnsiTheme="majorEastAsia" w:cs="新細明體"/>
                <w:kern w:val="0"/>
                <w:sz w:val="20"/>
                <w:szCs w:val="20"/>
              </w:rPr>
            </w:pPr>
            <w:proofErr w:type="gramStart"/>
            <w:r>
              <w:rPr>
                <w:rFonts w:asciiTheme="majorEastAsia" w:eastAsiaTheme="majorEastAsia" w:hAnsiTheme="majorEastAsia" w:cs="新細明體" w:hint="eastAsia"/>
                <w:kern w:val="0"/>
                <w:sz w:val="20"/>
                <w:szCs w:val="20"/>
              </w:rPr>
              <w:t>職輔組</w:t>
            </w:r>
            <w:proofErr w:type="gramEnd"/>
          </w:p>
        </w:tc>
      </w:tr>
      <w:tr w:rsidR="005E3240" w:rsidRPr="00463592" w:rsidTr="00983D56">
        <w:trPr>
          <w:cantSplit/>
          <w:tblCellSpacing w:w="0" w:type="dxa"/>
        </w:trPr>
        <w:tc>
          <w:tcPr>
            <w:tcW w:w="724" w:type="dxa"/>
            <w:vMerge/>
            <w:tcBorders>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p>
        </w:tc>
        <w:tc>
          <w:tcPr>
            <w:tcW w:w="1083" w:type="dxa"/>
            <w:vMerge/>
            <w:tcBorders>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hint="eastAsia"/>
                <w:sz w:val="22"/>
              </w:rPr>
              <w:t>375</w:t>
            </w:r>
            <w:r w:rsidRPr="000F780E">
              <w:rPr>
                <w:rFonts w:cs="Arial"/>
                <w:sz w:val="22"/>
              </w:rPr>
              <w:t>,</w:t>
            </w:r>
            <w:r w:rsidRPr="000F780E">
              <w:rPr>
                <w:rFonts w:cs="Arial" w:hint="eastAsia"/>
                <w:sz w:val="22"/>
              </w:rPr>
              <w:t>000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學生取得專業證照獎勵</w:t>
            </w:r>
            <w:r>
              <w:rPr>
                <w:rFonts w:asciiTheme="majorEastAsia" w:eastAsiaTheme="majorEastAsia" w:hAnsiTheme="majorEastAsia" w:cs="新細明體" w:hint="eastAsia"/>
                <w:kern w:val="0"/>
                <w:sz w:val="20"/>
                <w:szCs w:val="20"/>
              </w:rPr>
              <w:t>，</w:t>
            </w:r>
            <w:r w:rsidRPr="00473F75">
              <w:rPr>
                <w:rFonts w:asciiTheme="majorEastAsia" w:eastAsiaTheme="majorEastAsia" w:hAnsiTheme="majorEastAsia" w:cs="新細明體" w:hint="eastAsia"/>
                <w:kern w:val="0"/>
                <w:sz w:val="20"/>
                <w:szCs w:val="20"/>
              </w:rPr>
              <w:t>共</w:t>
            </w:r>
            <w:r>
              <w:rPr>
                <w:rFonts w:asciiTheme="majorEastAsia" w:eastAsiaTheme="majorEastAsia" w:hAnsiTheme="majorEastAsia" w:cs="新細明體" w:hint="eastAsia"/>
                <w:kern w:val="0"/>
                <w:sz w:val="20"/>
                <w:szCs w:val="20"/>
              </w:rPr>
              <w:t>計</w:t>
            </w:r>
            <w:r w:rsidRPr="00473F75">
              <w:rPr>
                <w:rFonts w:asciiTheme="majorEastAsia" w:eastAsiaTheme="majorEastAsia" w:hAnsiTheme="majorEastAsia" w:cs="新細明體" w:hint="eastAsia"/>
                <w:kern w:val="0"/>
                <w:sz w:val="20"/>
                <w:szCs w:val="20"/>
              </w:rPr>
              <w:t>748張。</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鼓勵學生增進專業技能加值未來就業能力</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106年3月1-10日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proofErr w:type="gramStart"/>
            <w:r>
              <w:rPr>
                <w:rFonts w:asciiTheme="majorEastAsia" w:eastAsiaTheme="majorEastAsia" w:hAnsiTheme="majorEastAsia" w:cs="新細明體" w:hint="eastAsia"/>
                <w:kern w:val="0"/>
                <w:sz w:val="20"/>
                <w:szCs w:val="20"/>
              </w:rPr>
              <w:t>職輔組</w:t>
            </w:r>
            <w:proofErr w:type="gramEnd"/>
          </w:p>
        </w:tc>
      </w:tr>
      <w:tr w:rsidR="005E3240" w:rsidRPr="00463592" w:rsidTr="00983D56">
        <w:trPr>
          <w:cantSplit/>
          <w:tblCellSpacing w:w="0" w:type="dxa"/>
        </w:trPr>
        <w:tc>
          <w:tcPr>
            <w:tcW w:w="724" w:type="dxa"/>
            <w:vMerge/>
            <w:tcBorders>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p>
        </w:tc>
        <w:tc>
          <w:tcPr>
            <w:tcW w:w="1083" w:type="dxa"/>
            <w:vMerge/>
            <w:tcBorders>
              <w:left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hint="eastAsia"/>
                <w:sz w:val="22"/>
              </w:rPr>
              <w:t>251,000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spacing w:line="280" w:lineRule="exact"/>
              <w:contextualSpacing/>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學生取得專業證照獎勵</w:t>
            </w:r>
            <w:r w:rsidRPr="00473F75">
              <w:rPr>
                <w:rFonts w:asciiTheme="majorEastAsia" w:eastAsiaTheme="majorEastAsia" w:hAnsiTheme="majorEastAsia" w:cs="新細明體" w:hint="eastAsia"/>
                <w:kern w:val="0"/>
                <w:sz w:val="20"/>
                <w:szCs w:val="20"/>
              </w:rPr>
              <w:t>，共計4</w:t>
            </w:r>
            <w:r>
              <w:rPr>
                <w:rFonts w:asciiTheme="majorEastAsia" w:eastAsiaTheme="majorEastAsia" w:hAnsiTheme="majorEastAsia" w:cs="新細明體" w:hint="eastAsia"/>
                <w:kern w:val="0"/>
                <w:sz w:val="20"/>
                <w:szCs w:val="20"/>
              </w:rPr>
              <w:t>7</w:t>
            </w:r>
            <w:r w:rsidRPr="00473F75">
              <w:rPr>
                <w:rFonts w:asciiTheme="majorEastAsia" w:eastAsiaTheme="majorEastAsia" w:hAnsiTheme="majorEastAsia" w:cs="新細明體" w:hint="eastAsia"/>
                <w:kern w:val="0"/>
                <w:sz w:val="20"/>
                <w:szCs w:val="20"/>
              </w:rPr>
              <w:t>8張。</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鼓勵學生增進專業技能加值未來就業能力</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106年10月2-13日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proofErr w:type="gramStart"/>
            <w:r>
              <w:rPr>
                <w:rFonts w:asciiTheme="majorEastAsia" w:eastAsiaTheme="majorEastAsia" w:hAnsiTheme="majorEastAsia" w:cs="新細明體" w:hint="eastAsia"/>
                <w:kern w:val="0"/>
                <w:sz w:val="20"/>
                <w:szCs w:val="20"/>
              </w:rPr>
              <w:t>職輔組</w:t>
            </w:r>
            <w:proofErr w:type="gramEnd"/>
          </w:p>
        </w:tc>
      </w:tr>
      <w:tr w:rsidR="005E3240" w:rsidRPr="00463592" w:rsidTr="00983D56">
        <w:trPr>
          <w:trHeight w:val="315"/>
          <w:tblCellSpacing w:w="0" w:type="dxa"/>
        </w:trPr>
        <w:tc>
          <w:tcPr>
            <w:tcW w:w="724"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1083"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hint="eastAsia"/>
                <w:sz w:val="22"/>
              </w:rPr>
              <w:t>43,200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contextualSpacing/>
              <w:jc w:val="both"/>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辦理</w:t>
            </w:r>
            <w:r w:rsidRPr="00B9707F">
              <w:rPr>
                <w:rFonts w:asciiTheme="majorEastAsia" w:eastAsiaTheme="majorEastAsia" w:hAnsiTheme="majorEastAsia" w:cs="新細明體"/>
                <w:kern w:val="0"/>
                <w:sz w:val="20"/>
                <w:szCs w:val="20"/>
              </w:rPr>
              <w:t>SAS</w:t>
            </w:r>
            <w:r w:rsidRPr="00B9707F">
              <w:rPr>
                <w:rFonts w:asciiTheme="majorEastAsia" w:eastAsiaTheme="majorEastAsia" w:hAnsiTheme="majorEastAsia" w:cs="新細明體" w:hint="eastAsia"/>
                <w:kern w:val="0"/>
                <w:sz w:val="20"/>
                <w:szCs w:val="20"/>
              </w:rPr>
              <w:t>專業證照認證研習暨證照考試</w:t>
            </w:r>
            <w:r w:rsidRPr="003A6216">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C4BE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參與學生</w:t>
            </w:r>
            <w:r>
              <w:rPr>
                <w:rFonts w:asciiTheme="majorEastAsia" w:eastAsiaTheme="majorEastAsia" w:hAnsiTheme="majorEastAsia" w:cs="新細明體"/>
                <w:kern w:val="0"/>
                <w:sz w:val="20"/>
                <w:szCs w:val="20"/>
              </w:rPr>
              <w:t>56</w:t>
            </w:r>
            <w:r>
              <w:rPr>
                <w:rFonts w:asciiTheme="majorEastAsia" w:eastAsiaTheme="majorEastAsia" w:hAnsiTheme="majorEastAsia" w:cs="新細明體" w:hint="eastAsia"/>
                <w:kern w:val="0"/>
                <w:sz w:val="20"/>
                <w:szCs w:val="20"/>
              </w:rPr>
              <w:t>人，證照取得人數</w:t>
            </w:r>
            <w:r>
              <w:rPr>
                <w:rFonts w:asciiTheme="majorEastAsia" w:eastAsiaTheme="majorEastAsia" w:hAnsiTheme="majorEastAsia" w:cs="新細明體"/>
                <w:kern w:val="0"/>
                <w:sz w:val="20"/>
                <w:szCs w:val="20"/>
              </w:rPr>
              <w:t>40</w:t>
            </w:r>
            <w:r>
              <w:rPr>
                <w:rFonts w:asciiTheme="majorEastAsia" w:eastAsiaTheme="majorEastAsia" w:hAnsiTheme="majorEastAsia" w:cs="新細明體" w:hint="eastAsia"/>
                <w:kern w:val="0"/>
                <w:sz w:val="20"/>
                <w:szCs w:val="20"/>
              </w:rPr>
              <w:t>人，通過率為</w:t>
            </w:r>
            <w:r>
              <w:rPr>
                <w:rFonts w:asciiTheme="majorEastAsia" w:eastAsiaTheme="majorEastAsia" w:hAnsiTheme="majorEastAsia" w:cs="新細明體"/>
                <w:kern w:val="0"/>
                <w:sz w:val="20"/>
                <w:szCs w:val="20"/>
              </w:rPr>
              <w:t>71.43%</w:t>
            </w:r>
            <w:r>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w:t>
            </w:r>
            <w:r w:rsidRPr="004C4BE2">
              <w:rPr>
                <w:rFonts w:asciiTheme="majorEastAsia" w:eastAsiaTheme="majorEastAsia" w:hAnsiTheme="majorEastAsia" w:cs="新細明體"/>
                <w:kern w:val="0"/>
                <w:sz w:val="20"/>
                <w:szCs w:val="20"/>
              </w:rPr>
              <w:t>4</w:t>
            </w:r>
            <w:r>
              <w:rPr>
                <w:rFonts w:asciiTheme="majorEastAsia" w:eastAsiaTheme="majorEastAsia" w:hAnsiTheme="majorEastAsia" w:cs="新細明體" w:hint="eastAsia"/>
                <w:kern w:val="0"/>
                <w:sz w:val="20"/>
                <w:szCs w:val="20"/>
              </w:rPr>
              <w:t>月</w:t>
            </w:r>
            <w:r w:rsidRPr="004C4BE2">
              <w:rPr>
                <w:rFonts w:asciiTheme="majorEastAsia" w:eastAsiaTheme="majorEastAsia" w:hAnsiTheme="majorEastAsia" w:cs="新細明體"/>
                <w:kern w:val="0"/>
                <w:sz w:val="20"/>
                <w:szCs w:val="20"/>
              </w:rPr>
              <w:t>13</w:t>
            </w:r>
            <w:r>
              <w:rPr>
                <w:rFonts w:asciiTheme="majorEastAsia" w:eastAsiaTheme="majorEastAsia" w:hAnsiTheme="majorEastAsia" w:cs="新細明體" w:hint="eastAsia"/>
                <w:kern w:val="0"/>
                <w:sz w:val="20"/>
                <w:szCs w:val="20"/>
              </w:rPr>
              <w:t>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統計系</w:t>
            </w:r>
          </w:p>
        </w:tc>
      </w:tr>
      <w:tr w:rsidR="005E3240" w:rsidRPr="00463592" w:rsidTr="00983D56">
        <w:trPr>
          <w:trHeight w:val="315"/>
          <w:tblCellSpacing w:w="0" w:type="dxa"/>
        </w:trPr>
        <w:tc>
          <w:tcPr>
            <w:tcW w:w="724"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1083"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hint="eastAsia"/>
                <w:sz w:val="22"/>
              </w:rPr>
              <w:t>12,800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contextualSpacing/>
              <w:jc w:val="both"/>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辦理微軟國際認證</w:t>
            </w:r>
            <w:r w:rsidRPr="00B9707F">
              <w:rPr>
                <w:rFonts w:asciiTheme="majorEastAsia" w:eastAsiaTheme="majorEastAsia" w:hAnsiTheme="majorEastAsia" w:cs="新細明體"/>
                <w:kern w:val="0"/>
                <w:sz w:val="20"/>
                <w:szCs w:val="20"/>
              </w:rPr>
              <w:t>MOS Excel</w:t>
            </w:r>
            <w:r w:rsidRPr="00B9707F">
              <w:rPr>
                <w:rFonts w:asciiTheme="majorEastAsia" w:eastAsiaTheme="majorEastAsia" w:hAnsiTheme="majorEastAsia" w:cs="新細明體" w:hint="eastAsia"/>
                <w:kern w:val="0"/>
                <w:sz w:val="20"/>
                <w:szCs w:val="20"/>
              </w:rPr>
              <w:t>認證研習暨證照考試</w:t>
            </w:r>
            <w:r w:rsidRPr="003A6216">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參與學生</w:t>
            </w:r>
            <w:r>
              <w:rPr>
                <w:rFonts w:asciiTheme="majorEastAsia" w:eastAsiaTheme="majorEastAsia" w:hAnsiTheme="majorEastAsia" w:cs="新細明體"/>
                <w:kern w:val="0"/>
                <w:sz w:val="20"/>
                <w:szCs w:val="20"/>
              </w:rPr>
              <w:t>61</w:t>
            </w:r>
            <w:r>
              <w:rPr>
                <w:rFonts w:asciiTheme="majorEastAsia" w:eastAsiaTheme="majorEastAsia" w:hAnsiTheme="majorEastAsia" w:cs="新細明體" w:hint="eastAsia"/>
                <w:kern w:val="0"/>
                <w:sz w:val="20"/>
                <w:szCs w:val="20"/>
              </w:rPr>
              <w:t>人，證照取得人數</w:t>
            </w:r>
            <w:r>
              <w:rPr>
                <w:rFonts w:asciiTheme="majorEastAsia" w:eastAsiaTheme="majorEastAsia" w:hAnsiTheme="majorEastAsia" w:cs="新細明體"/>
                <w:kern w:val="0"/>
                <w:sz w:val="20"/>
                <w:szCs w:val="20"/>
              </w:rPr>
              <w:t>61</w:t>
            </w:r>
            <w:r>
              <w:rPr>
                <w:rFonts w:asciiTheme="majorEastAsia" w:eastAsiaTheme="majorEastAsia" w:hAnsiTheme="majorEastAsia" w:cs="新細明體" w:hint="eastAsia"/>
                <w:kern w:val="0"/>
                <w:sz w:val="20"/>
                <w:szCs w:val="20"/>
              </w:rPr>
              <w:t>人，通過率為</w:t>
            </w:r>
            <w:r>
              <w:rPr>
                <w:rFonts w:asciiTheme="majorEastAsia" w:eastAsiaTheme="majorEastAsia" w:hAnsiTheme="majorEastAsia" w:cs="新細明體"/>
                <w:kern w:val="0"/>
                <w:sz w:val="20"/>
                <w:szCs w:val="20"/>
              </w:rPr>
              <w:t>100%</w:t>
            </w:r>
            <w:r>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w:t>
            </w:r>
            <w:r w:rsidRPr="004C4BE2">
              <w:rPr>
                <w:rFonts w:asciiTheme="majorEastAsia" w:eastAsiaTheme="majorEastAsia" w:hAnsiTheme="majorEastAsia" w:cs="新細明體"/>
                <w:kern w:val="0"/>
                <w:sz w:val="20"/>
                <w:szCs w:val="20"/>
              </w:rPr>
              <w:t>3</w:t>
            </w:r>
            <w:r>
              <w:rPr>
                <w:rFonts w:asciiTheme="majorEastAsia" w:eastAsiaTheme="majorEastAsia" w:hAnsiTheme="majorEastAsia" w:cs="新細明體" w:hint="eastAsia"/>
                <w:kern w:val="0"/>
                <w:sz w:val="20"/>
                <w:szCs w:val="20"/>
              </w:rPr>
              <w:t>月</w:t>
            </w:r>
            <w:r w:rsidRPr="004C4BE2">
              <w:rPr>
                <w:rFonts w:asciiTheme="majorEastAsia" w:eastAsiaTheme="majorEastAsia" w:hAnsiTheme="majorEastAsia" w:cs="新細明體"/>
                <w:kern w:val="0"/>
                <w:sz w:val="20"/>
                <w:szCs w:val="20"/>
              </w:rPr>
              <w:t>26</w:t>
            </w:r>
            <w:r>
              <w:rPr>
                <w:rFonts w:asciiTheme="majorEastAsia" w:eastAsiaTheme="majorEastAsia" w:hAnsiTheme="majorEastAsia" w:cs="新細明體" w:hint="eastAsia"/>
                <w:kern w:val="0"/>
                <w:sz w:val="20"/>
                <w:szCs w:val="20"/>
              </w:rPr>
              <w:t>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proofErr w:type="gramStart"/>
            <w:r>
              <w:rPr>
                <w:rFonts w:asciiTheme="majorEastAsia" w:eastAsiaTheme="majorEastAsia" w:hAnsiTheme="majorEastAsia" w:cs="新細明體" w:hint="eastAsia"/>
                <w:kern w:val="0"/>
                <w:sz w:val="20"/>
                <w:szCs w:val="20"/>
              </w:rPr>
              <w:t>資圖系</w:t>
            </w:r>
            <w:proofErr w:type="gramEnd"/>
          </w:p>
        </w:tc>
      </w:tr>
      <w:tr w:rsidR="005E3240" w:rsidRPr="00463592" w:rsidTr="00983D56">
        <w:trPr>
          <w:trHeight w:val="315"/>
          <w:tblCellSpacing w:w="0" w:type="dxa"/>
        </w:trPr>
        <w:tc>
          <w:tcPr>
            <w:tcW w:w="724"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1083"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hint="eastAsia"/>
                <w:sz w:val="22"/>
              </w:rPr>
              <w:t>12</w:t>
            </w:r>
            <w:r w:rsidRPr="000F780E">
              <w:rPr>
                <w:rFonts w:cs="Arial"/>
                <w:sz w:val="22"/>
              </w:rPr>
              <w:t>,</w:t>
            </w:r>
            <w:r w:rsidRPr="000F780E">
              <w:rPr>
                <w:rFonts w:cs="Arial" w:hint="eastAsia"/>
                <w:sz w:val="22"/>
              </w:rPr>
              <w:t>8</w:t>
            </w:r>
            <w:r w:rsidRPr="000F780E">
              <w:rPr>
                <w:rFonts w:cs="Arial"/>
                <w:sz w:val="22"/>
              </w:rPr>
              <w:t>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07F" w:rsidRDefault="005E3240" w:rsidP="00983D56">
            <w:pPr>
              <w:contextualSpacing/>
              <w:jc w:val="both"/>
              <w:rPr>
                <w:rFonts w:asciiTheme="majorEastAsia" w:eastAsiaTheme="majorEastAsia" w:hAnsiTheme="majorEastAsia" w:cs="新細明體"/>
                <w:kern w:val="0"/>
                <w:sz w:val="20"/>
                <w:szCs w:val="20"/>
              </w:rPr>
            </w:pPr>
            <w:r w:rsidRPr="00B9707F">
              <w:rPr>
                <w:rFonts w:asciiTheme="majorEastAsia" w:eastAsiaTheme="majorEastAsia" w:hAnsiTheme="majorEastAsia" w:cs="新細明體" w:hint="eastAsia"/>
                <w:kern w:val="0"/>
                <w:sz w:val="20"/>
                <w:szCs w:val="20"/>
              </w:rPr>
              <w:t>辦理微軟國際認證</w:t>
            </w:r>
            <w:r w:rsidRPr="00B9707F">
              <w:rPr>
                <w:rFonts w:asciiTheme="majorEastAsia" w:eastAsiaTheme="majorEastAsia" w:hAnsiTheme="majorEastAsia" w:cs="新細明體"/>
                <w:kern w:val="0"/>
                <w:sz w:val="20"/>
                <w:szCs w:val="20"/>
              </w:rPr>
              <w:t>MOS Word</w:t>
            </w:r>
            <w:r w:rsidRPr="00B9707F">
              <w:rPr>
                <w:rFonts w:asciiTheme="majorEastAsia" w:eastAsiaTheme="majorEastAsia" w:hAnsiTheme="majorEastAsia" w:cs="新細明體" w:hint="eastAsia"/>
                <w:kern w:val="0"/>
                <w:sz w:val="20"/>
                <w:szCs w:val="20"/>
              </w:rPr>
              <w:t>認證研習暨證照考試</w:t>
            </w:r>
            <w:r w:rsidRPr="003A6216">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參與學生</w:t>
            </w:r>
            <w:r>
              <w:rPr>
                <w:rFonts w:asciiTheme="majorEastAsia" w:eastAsiaTheme="majorEastAsia" w:hAnsiTheme="majorEastAsia" w:cs="新細明體"/>
                <w:kern w:val="0"/>
                <w:sz w:val="20"/>
                <w:szCs w:val="20"/>
              </w:rPr>
              <w:t>43</w:t>
            </w:r>
            <w:r>
              <w:rPr>
                <w:rFonts w:asciiTheme="majorEastAsia" w:eastAsiaTheme="majorEastAsia" w:hAnsiTheme="majorEastAsia" w:cs="新細明體" w:hint="eastAsia"/>
                <w:kern w:val="0"/>
                <w:sz w:val="20"/>
                <w:szCs w:val="20"/>
              </w:rPr>
              <w:t>人，證照取得人數</w:t>
            </w:r>
            <w:r>
              <w:rPr>
                <w:rFonts w:asciiTheme="majorEastAsia" w:eastAsiaTheme="majorEastAsia" w:hAnsiTheme="majorEastAsia" w:cs="新細明體"/>
                <w:kern w:val="0"/>
                <w:sz w:val="20"/>
                <w:szCs w:val="20"/>
              </w:rPr>
              <w:t>39</w:t>
            </w:r>
            <w:r>
              <w:rPr>
                <w:rFonts w:asciiTheme="majorEastAsia" w:eastAsiaTheme="majorEastAsia" w:hAnsiTheme="majorEastAsia" w:cs="新細明體" w:hint="eastAsia"/>
                <w:kern w:val="0"/>
                <w:sz w:val="20"/>
                <w:szCs w:val="20"/>
              </w:rPr>
              <w:t>人，通過率為</w:t>
            </w:r>
            <w:r>
              <w:rPr>
                <w:rFonts w:asciiTheme="majorEastAsia" w:eastAsiaTheme="majorEastAsia" w:hAnsiTheme="majorEastAsia" w:cs="新細明體"/>
                <w:kern w:val="0"/>
                <w:sz w:val="20"/>
                <w:szCs w:val="20"/>
              </w:rPr>
              <w:t>90.70%</w:t>
            </w:r>
            <w:r>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w:t>
            </w:r>
            <w:r w:rsidRPr="004C4BE2">
              <w:rPr>
                <w:rFonts w:asciiTheme="majorEastAsia" w:eastAsiaTheme="majorEastAsia" w:hAnsiTheme="majorEastAsia" w:cs="新細明體"/>
                <w:kern w:val="0"/>
                <w:sz w:val="20"/>
                <w:szCs w:val="20"/>
              </w:rPr>
              <w:t>4</w:t>
            </w:r>
            <w:r>
              <w:rPr>
                <w:rFonts w:asciiTheme="majorEastAsia" w:eastAsiaTheme="majorEastAsia" w:hAnsiTheme="majorEastAsia" w:cs="新細明體" w:hint="eastAsia"/>
                <w:kern w:val="0"/>
                <w:sz w:val="20"/>
                <w:szCs w:val="20"/>
              </w:rPr>
              <w:t>月</w:t>
            </w:r>
            <w:r w:rsidRPr="004C4BE2">
              <w:rPr>
                <w:rFonts w:asciiTheme="majorEastAsia" w:eastAsiaTheme="majorEastAsia" w:hAnsiTheme="majorEastAsia" w:cs="新細明體"/>
                <w:kern w:val="0"/>
                <w:sz w:val="20"/>
                <w:szCs w:val="20"/>
              </w:rPr>
              <w:t>29</w:t>
            </w:r>
            <w:r>
              <w:rPr>
                <w:rFonts w:asciiTheme="majorEastAsia" w:eastAsiaTheme="majorEastAsia" w:hAnsiTheme="majorEastAsia" w:cs="新細明體" w:hint="eastAsia"/>
                <w:kern w:val="0"/>
                <w:sz w:val="20"/>
                <w:szCs w:val="20"/>
              </w:rPr>
              <w:t>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proofErr w:type="gramStart"/>
            <w:r>
              <w:rPr>
                <w:rFonts w:asciiTheme="majorEastAsia" w:eastAsiaTheme="majorEastAsia" w:hAnsiTheme="majorEastAsia" w:cs="新細明體" w:hint="eastAsia"/>
                <w:kern w:val="0"/>
                <w:sz w:val="20"/>
                <w:szCs w:val="20"/>
              </w:rPr>
              <w:t>資圖系</w:t>
            </w:r>
            <w:proofErr w:type="gramEnd"/>
          </w:p>
        </w:tc>
      </w:tr>
      <w:tr w:rsidR="005E3240" w:rsidRPr="00463592" w:rsidTr="00983D56">
        <w:trPr>
          <w:trHeight w:val="315"/>
          <w:tblCellSpacing w:w="0" w:type="dxa"/>
        </w:trPr>
        <w:tc>
          <w:tcPr>
            <w:tcW w:w="724" w:type="dxa"/>
            <w:vMerge/>
            <w:tcBorders>
              <w:left w:val="outset" w:sz="6" w:space="0" w:color="auto"/>
              <w:right w:val="outset" w:sz="6" w:space="0" w:color="auto"/>
            </w:tcBorders>
            <w:vAlign w:val="center"/>
          </w:tcPr>
          <w:p w:rsidR="005E3240" w:rsidRPr="000E2F39"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1083" w:type="dxa"/>
            <w:vMerge/>
            <w:tcBorders>
              <w:left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sz w:val="22"/>
              </w:rPr>
              <w:t>44,800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4C4BE2" w:rsidRDefault="005E3240" w:rsidP="00983D56">
            <w:pPr>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辦理</w:t>
            </w:r>
            <w:r>
              <w:rPr>
                <w:rFonts w:asciiTheme="majorEastAsia" w:eastAsiaTheme="majorEastAsia" w:hAnsiTheme="majorEastAsia" w:cs="新細明體"/>
                <w:kern w:val="0"/>
                <w:sz w:val="20"/>
                <w:szCs w:val="20"/>
              </w:rPr>
              <w:t>SAS</w:t>
            </w:r>
            <w:r>
              <w:rPr>
                <w:rFonts w:asciiTheme="majorEastAsia" w:eastAsiaTheme="majorEastAsia" w:hAnsiTheme="majorEastAsia" w:cs="新細明體" w:hint="eastAsia"/>
                <w:kern w:val="0"/>
                <w:sz w:val="20"/>
                <w:szCs w:val="20"/>
              </w:rPr>
              <w:t>國際認證研習暨證照考試</w:t>
            </w:r>
            <w:r w:rsidRPr="003A6216">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參與學生</w:t>
            </w:r>
            <w:r>
              <w:rPr>
                <w:rFonts w:asciiTheme="majorEastAsia" w:eastAsiaTheme="majorEastAsia" w:hAnsiTheme="majorEastAsia" w:cs="新細明體"/>
                <w:kern w:val="0"/>
                <w:sz w:val="20"/>
                <w:szCs w:val="20"/>
              </w:rPr>
              <w:t>56</w:t>
            </w:r>
            <w:r>
              <w:rPr>
                <w:rFonts w:asciiTheme="majorEastAsia" w:eastAsiaTheme="majorEastAsia" w:hAnsiTheme="majorEastAsia" w:cs="新細明體" w:hint="eastAsia"/>
                <w:kern w:val="0"/>
                <w:sz w:val="20"/>
                <w:szCs w:val="20"/>
              </w:rPr>
              <w:t>人，證照取得人數</w:t>
            </w:r>
            <w:r>
              <w:rPr>
                <w:rFonts w:asciiTheme="majorEastAsia" w:eastAsiaTheme="majorEastAsia" w:hAnsiTheme="majorEastAsia" w:cs="新細明體"/>
                <w:kern w:val="0"/>
                <w:sz w:val="20"/>
                <w:szCs w:val="20"/>
              </w:rPr>
              <w:t>29</w:t>
            </w:r>
            <w:r>
              <w:rPr>
                <w:rFonts w:asciiTheme="majorEastAsia" w:eastAsiaTheme="majorEastAsia" w:hAnsiTheme="majorEastAsia" w:cs="新細明體" w:hint="eastAsia"/>
                <w:kern w:val="0"/>
                <w:sz w:val="20"/>
                <w:szCs w:val="20"/>
              </w:rPr>
              <w:t>人，通過率為</w:t>
            </w:r>
            <w:r>
              <w:rPr>
                <w:rFonts w:asciiTheme="majorEastAsia" w:eastAsiaTheme="majorEastAsia" w:hAnsiTheme="majorEastAsia" w:cs="新細明體"/>
                <w:kern w:val="0"/>
                <w:sz w:val="20"/>
                <w:szCs w:val="20"/>
              </w:rPr>
              <w:t>51.79%</w:t>
            </w:r>
            <w:r>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w:t>
            </w:r>
            <w:r w:rsidRPr="004C4BE2">
              <w:rPr>
                <w:rFonts w:asciiTheme="majorEastAsia" w:eastAsiaTheme="majorEastAsia" w:hAnsiTheme="majorEastAsia" w:cs="新細明體"/>
                <w:kern w:val="0"/>
                <w:sz w:val="20"/>
                <w:szCs w:val="20"/>
              </w:rPr>
              <w:t>6</w:t>
            </w:r>
            <w:r>
              <w:rPr>
                <w:rFonts w:asciiTheme="majorEastAsia" w:eastAsiaTheme="majorEastAsia" w:hAnsiTheme="majorEastAsia" w:cs="新細明體" w:hint="eastAsia"/>
                <w:kern w:val="0"/>
                <w:sz w:val="20"/>
                <w:szCs w:val="20"/>
              </w:rPr>
              <w:t>月</w:t>
            </w:r>
            <w:r w:rsidRPr="004C4BE2">
              <w:rPr>
                <w:rFonts w:asciiTheme="majorEastAsia" w:eastAsiaTheme="majorEastAsia" w:hAnsiTheme="majorEastAsia" w:cs="新細明體"/>
                <w:kern w:val="0"/>
                <w:sz w:val="20"/>
                <w:szCs w:val="20"/>
              </w:rPr>
              <w:t>22</w:t>
            </w:r>
            <w:r>
              <w:rPr>
                <w:rFonts w:asciiTheme="majorEastAsia" w:eastAsiaTheme="majorEastAsia" w:hAnsiTheme="majorEastAsia" w:cs="新細明體" w:hint="eastAsia"/>
                <w:kern w:val="0"/>
                <w:sz w:val="20"/>
                <w:szCs w:val="20"/>
              </w:rPr>
              <w:t>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數學系</w:t>
            </w:r>
          </w:p>
        </w:tc>
      </w:tr>
      <w:tr w:rsidR="005E3240" w:rsidRPr="00463592" w:rsidTr="00983D56">
        <w:trPr>
          <w:trHeight w:val="315"/>
          <w:tblCellSpacing w:w="0" w:type="dxa"/>
        </w:trPr>
        <w:tc>
          <w:tcPr>
            <w:tcW w:w="724" w:type="dxa"/>
            <w:vMerge/>
            <w:tcBorders>
              <w:left w:val="outset" w:sz="6" w:space="0" w:color="auto"/>
              <w:bottom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1083" w:type="dxa"/>
            <w:vMerge/>
            <w:tcBorders>
              <w:left w:val="outset" w:sz="6" w:space="0" w:color="auto"/>
              <w:bottom w:val="outset" w:sz="6" w:space="0" w:color="auto"/>
              <w:right w:val="outset" w:sz="6" w:space="0" w:color="auto"/>
            </w:tcBorders>
            <w:vAlign w:val="center"/>
          </w:tcPr>
          <w:p w:rsidR="005E3240" w:rsidRPr="008F4101" w:rsidRDefault="005E3240" w:rsidP="00983D56">
            <w:pPr>
              <w:spacing w:line="280" w:lineRule="exact"/>
              <w:contextualSpacing/>
              <w:rPr>
                <w:rFonts w:asciiTheme="majorEastAsia" w:eastAsiaTheme="majorEastAsia" w:hAnsiTheme="majorEastAsia" w:cs="新細明體"/>
                <w:color w:val="0070C0"/>
                <w:kern w:val="0"/>
                <w:sz w:val="20"/>
                <w:szCs w:val="20"/>
              </w:rPr>
            </w:pPr>
          </w:p>
        </w:tc>
        <w:tc>
          <w:tcPr>
            <w:tcW w:w="966" w:type="dxa"/>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spacing w:line="280" w:lineRule="exact"/>
              <w:contextualSpacing/>
              <w:jc w:val="right"/>
              <w:rPr>
                <w:rFonts w:cs="Arial"/>
                <w:sz w:val="22"/>
              </w:rPr>
            </w:pPr>
            <w:r w:rsidRPr="000F780E">
              <w:rPr>
                <w:rFonts w:cs="Arial"/>
                <w:sz w:val="22"/>
              </w:rPr>
              <w:t>57,600</w:t>
            </w:r>
          </w:p>
        </w:tc>
        <w:tc>
          <w:tcPr>
            <w:tcW w:w="4188" w:type="dxa"/>
            <w:tcBorders>
              <w:top w:val="outset" w:sz="6" w:space="0" w:color="auto"/>
              <w:left w:val="outset" w:sz="6" w:space="0" w:color="auto"/>
              <w:bottom w:val="outset" w:sz="6" w:space="0" w:color="auto"/>
              <w:right w:val="outset" w:sz="6" w:space="0" w:color="auto"/>
            </w:tcBorders>
            <w:vAlign w:val="center"/>
          </w:tcPr>
          <w:p w:rsidR="005E3240" w:rsidRPr="00B97F41" w:rsidRDefault="005E3240" w:rsidP="00983D56">
            <w:pPr>
              <w:widowControl/>
              <w:spacing w:line="280" w:lineRule="exact"/>
              <w:ind w:rightChars="104" w:right="250"/>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辦理</w:t>
            </w:r>
            <w:r>
              <w:rPr>
                <w:rFonts w:asciiTheme="majorEastAsia" w:eastAsiaTheme="majorEastAsia" w:hAnsiTheme="majorEastAsia" w:cs="新細明體"/>
                <w:kern w:val="0"/>
                <w:sz w:val="20"/>
                <w:szCs w:val="20"/>
              </w:rPr>
              <w:t>TQC+ AUTOCAD</w:t>
            </w:r>
            <w:r>
              <w:rPr>
                <w:rFonts w:asciiTheme="majorEastAsia" w:eastAsiaTheme="majorEastAsia" w:hAnsiTheme="majorEastAsia" w:cs="新細明體" w:hint="eastAsia"/>
                <w:kern w:val="0"/>
                <w:sz w:val="20"/>
                <w:szCs w:val="20"/>
              </w:rPr>
              <w:t>認證研習暨證照考試</w:t>
            </w:r>
            <w:r w:rsidRPr="003A6216">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參與學生</w:t>
            </w:r>
            <w:r>
              <w:rPr>
                <w:rFonts w:asciiTheme="majorEastAsia" w:eastAsiaTheme="majorEastAsia" w:hAnsiTheme="majorEastAsia" w:cs="新細明體"/>
                <w:sz w:val="20"/>
                <w:szCs w:val="20"/>
              </w:rPr>
              <w:t>17</w:t>
            </w:r>
            <w:r>
              <w:rPr>
                <w:rFonts w:asciiTheme="majorEastAsia" w:eastAsiaTheme="majorEastAsia" w:hAnsiTheme="majorEastAsia" w:cs="新細明體" w:hint="eastAsia"/>
                <w:sz w:val="20"/>
                <w:szCs w:val="20"/>
              </w:rPr>
              <w:t>人，證照取得人數</w:t>
            </w:r>
            <w:r>
              <w:rPr>
                <w:rFonts w:asciiTheme="majorEastAsia" w:eastAsiaTheme="majorEastAsia" w:hAnsiTheme="majorEastAsia" w:cs="新細明體"/>
                <w:sz w:val="20"/>
                <w:szCs w:val="20"/>
              </w:rPr>
              <w:t>13</w:t>
            </w:r>
            <w:r>
              <w:rPr>
                <w:rFonts w:asciiTheme="majorEastAsia" w:eastAsiaTheme="majorEastAsia" w:hAnsiTheme="majorEastAsia" w:cs="新細明體" w:hint="eastAsia"/>
                <w:sz w:val="20"/>
                <w:szCs w:val="20"/>
              </w:rPr>
              <w:t>人，通過率為</w:t>
            </w:r>
            <w:r>
              <w:rPr>
                <w:rFonts w:asciiTheme="majorEastAsia" w:eastAsiaTheme="majorEastAsia" w:hAnsiTheme="majorEastAsia" w:cs="新細明體"/>
                <w:sz w:val="20"/>
                <w:szCs w:val="20"/>
              </w:rPr>
              <w:t>76.47%</w:t>
            </w:r>
            <w:r>
              <w:rPr>
                <w:rFonts w:asciiTheme="majorEastAsia" w:eastAsiaTheme="majorEastAsia" w:hAnsiTheme="majorEastAsia" w:cs="新細明體" w:hint="eastAsia"/>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106年11月29日</w:t>
            </w:r>
          </w:p>
        </w:tc>
        <w:tc>
          <w:tcPr>
            <w:tcW w:w="1145" w:type="dxa"/>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spacing w:line="280" w:lineRule="exact"/>
              <w:contextualSpacing/>
              <w:jc w:val="both"/>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機電系</w:t>
            </w:r>
          </w:p>
        </w:tc>
      </w:tr>
      <w:tr w:rsidR="005E3240" w:rsidRPr="00463592" w:rsidTr="00983D56">
        <w:trPr>
          <w:trHeight w:val="315"/>
          <w:tblCellSpacing w:w="0" w:type="dxa"/>
        </w:trPr>
        <w:tc>
          <w:tcPr>
            <w:tcW w:w="1807" w:type="dxa"/>
            <w:gridSpan w:val="2"/>
            <w:tcBorders>
              <w:top w:val="outset" w:sz="6" w:space="0" w:color="auto"/>
              <w:left w:val="outset" w:sz="6" w:space="0" w:color="auto"/>
              <w:bottom w:val="outset" w:sz="6" w:space="0" w:color="auto"/>
              <w:right w:val="outset" w:sz="6" w:space="0" w:color="auto"/>
            </w:tcBorders>
            <w:vAlign w:val="center"/>
          </w:tcPr>
          <w:p w:rsidR="005E3240" w:rsidRPr="008F4101" w:rsidRDefault="005E3240" w:rsidP="00983D56">
            <w:pPr>
              <w:contextualSpacing/>
              <w:jc w:val="center"/>
              <w:rPr>
                <w:rFonts w:asciiTheme="majorEastAsia" w:eastAsiaTheme="majorEastAsia" w:hAnsiTheme="majorEastAsia" w:cs="新細明體"/>
                <w:color w:val="0070C0"/>
                <w:kern w:val="0"/>
                <w:sz w:val="20"/>
                <w:szCs w:val="20"/>
              </w:rPr>
            </w:pPr>
            <w:r w:rsidRPr="000F780E">
              <w:rPr>
                <w:rFonts w:asciiTheme="majorEastAsia" w:eastAsiaTheme="majorEastAsia" w:hAnsiTheme="majorEastAsia" w:cs="新細明體" w:hint="eastAsia"/>
                <w:kern w:val="0"/>
                <w:sz w:val="20"/>
                <w:szCs w:val="20"/>
              </w:rPr>
              <w:t>合計</w:t>
            </w:r>
          </w:p>
        </w:tc>
        <w:tc>
          <w:tcPr>
            <w:tcW w:w="5154" w:type="dxa"/>
            <w:gridSpan w:val="2"/>
            <w:tcBorders>
              <w:top w:val="outset" w:sz="6" w:space="0" w:color="auto"/>
              <w:left w:val="outset" w:sz="6" w:space="0" w:color="auto"/>
              <w:bottom w:val="outset" w:sz="6" w:space="0" w:color="auto"/>
              <w:right w:val="outset" w:sz="6" w:space="0" w:color="auto"/>
            </w:tcBorders>
            <w:vAlign w:val="center"/>
          </w:tcPr>
          <w:p w:rsidR="005E3240" w:rsidRPr="000F780E" w:rsidRDefault="005E3240" w:rsidP="00983D56">
            <w:pPr>
              <w:widowControl/>
              <w:contextualSpacing/>
              <w:rPr>
                <w:rFonts w:asciiTheme="majorEastAsia" w:eastAsiaTheme="majorEastAsia" w:hAnsiTheme="majorEastAsia" w:cs="新細明體"/>
                <w:kern w:val="0"/>
                <w:sz w:val="20"/>
                <w:szCs w:val="20"/>
              </w:rPr>
            </w:pPr>
            <w:proofErr w:type="gramStart"/>
            <w:r w:rsidRPr="000F780E">
              <w:rPr>
                <w:rFonts w:asciiTheme="majorEastAsia" w:eastAsiaTheme="majorEastAsia" w:hAnsiTheme="majorEastAsia" w:cs="新細明體" w:hint="eastAsia"/>
                <w:kern w:val="0"/>
                <w:sz w:val="20"/>
                <w:szCs w:val="20"/>
              </w:rPr>
              <w:t>106</w:t>
            </w:r>
            <w:proofErr w:type="gramEnd"/>
            <w:r w:rsidRPr="000F780E">
              <w:rPr>
                <w:rFonts w:asciiTheme="majorEastAsia" w:eastAsiaTheme="majorEastAsia" w:hAnsiTheme="majorEastAsia" w:cs="新細明體" w:hint="eastAsia"/>
                <w:kern w:val="0"/>
                <w:sz w:val="20"/>
                <w:szCs w:val="20"/>
              </w:rPr>
              <w:t>年度執行金額：</w:t>
            </w:r>
            <w:r w:rsidRPr="000F780E">
              <w:rPr>
                <w:rFonts w:cs="Arial"/>
                <w:sz w:val="22"/>
              </w:rPr>
              <w:t>3,222,694</w:t>
            </w:r>
            <w:r w:rsidRPr="000F780E">
              <w:rPr>
                <w:rFonts w:asciiTheme="majorEastAsia" w:eastAsiaTheme="majorEastAsia" w:hAnsiTheme="majorEastAsia" w:cs="新細明體" w:hint="eastAsia"/>
                <w:kern w:val="0"/>
                <w:sz w:val="20"/>
                <w:szCs w:val="20"/>
              </w:rPr>
              <w:t xml:space="preserve"> 元</w:t>
            </w:r>
          </w:p>
          <w:p w:rsidR="005E3240" w:rsidRPr="008F4101" w:rsidRDefault="005E3240" w:rsidP="00983D56">
            <w:pPr>
              <w:contextualSpacing/>
              <w:rPr>
                <w:rFonts w:asciiTheme="majorEastAsia" w:eastAsiaTheme="majorEastAsia" w:hAnsiTheme="majorEastAsia" w:cs="新細明體"/>
                <w:color w:val="0070C0"/>
                <w:kern w:val="0"/>
                <w:sz w:val="20"/>
                <w:szCs w:val="20"/>
              </w:rPr>
            </w:pPr>
            <w:r w:rsidRPr="000F780E">
              <w:rPr>
                <w:rFonts w:asciiTheme="majorEastAsia" w:eastAsiaTheme="majorEastAsia" w:hAnsiTheme="majorEastAsia" w:cs="新細明體" w:hint="eastAsia"/>
                <w:kern w:val="0"/>
                <w:sz w:val="20"/>
                <w:szCs w:val="20"/>
              </w:rPr>
              <w:t>(以填表日為基準)</w:t>
            </w:r>
          </w:p>
        </w:tc>
        <w:tc>
          <w:tcPr>
            <w:tcW w:w="3413" w:type="dxa"/>
            <w:gridSpan w:val="3"/>
            <w:tcBorders>
              <w:top w:val="outset" w:sz="6" w:space="0" w:color="auto"/>
              <w:left w:val="outset" w:sz="6" w:space="0" w:color="auto"/>
              <w:bottom w:val="outset" w:sz="6" w:space="0" w:color="auto"/>
              <w:right w:val="outset" w:sz="6" w:space="0" w:color="auto"/>
            </w:tcBorders>
            <w:vAlign w:val="center"/>
          </w:tcPr>
          <w:p w:rsidR="005E3240" w:rsidRPr="00463592" w:rsidRDefault="005E3240" w:rsidP="00983D56">
            <w:pPr>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w:t>
            </w:r>
            <w:proofErr w:type="gramStart"/>
            <w:r w:rsidRPr="00463592">
              <w:rPr>
                <w:rFonts w:asciiTheme="majorEastAsia" w:eastAsiaTheme="majorEastAsia" w:hAnsiTheme="majorEastAsia" w:cs="新細明體" w:hint="eastAsia"/>
                <w:kern w:val="0"/>
                <w:sz w:val="20"/>
                <w:szCs w:val="20"/>
              </w:rPr>
              <w:t>10</w:t>
            </w:r>
            <w:r>
              <w:rPr>
                <w:rFonts w:asciiTheme="majorEastAsia" w:eastAsiaTheme="majorEastAsia" w:hAnsiTheme="majorEastAsia" w:cs="新細明體" w:hint="eastAsia"/>
                <w:kern w:val="0"/>
                <w:sz w:val="20"/>
                <w:szCs w:val="20"/>
              </w:rPr>
              <w:t>6</w:t>
            </w:r>
            <w:proofErr w:type="gramEnd"/>
            <w:r w:rsidRPr="00463592">
              <w:rPr>
                <w:rFonts w:asciiTheme="majorEastAsia" w:eastAsiaTheme="majorEastAsia" w:hAnsiTheme="majorEastAsia" w:cs="新細明體" w:hint="eastAsia"/>
                <w:kern w:val="0"/>
                <w:sz w:val="20"/>
                <w:szCs w:val="20"/>
              </w:rPr>
              <w:t>年度教育部獎補助私立技專校院整體發展經費」</w:t>
            </w:r>
            <w:proofErr w:type="gramStart"/>
            <w:r w:rsidRPr="00463592">
              <w:rPr>
                <w:rFonts w:asciiTheme="majorEastAsia" w:eastAsiaTheme="majorEastAsia" w:hAnsiTheme="majorEastAsia" w:cs="新細明體" w:hint="eastAsia"/>
                <w:kern w:val="0"/>
                <w:sz w:val="20"/>
                <w:szCs w:val="20"/>
              </w:rPr>
              <w:t>提撥</w:t>
            </w:r>
            <w:proofErr w:type="gramEnd"/>
            <w:r w:rsidRPr="00463592">
              <w:rPr>
                <w:rFonts w:asciiTheme="majorEastAsia" w:eastAsiaTheme="majorEastAsia" w:hAnsiTheme="majorEastAsia" w:cs="新細明體" w:hint="eastAsia"/>
                <w:kern w:val="0"/>
                <w:sz w:val="20"/>
                <w:szCs w:val="20"/>
              </w:rPr>
              <w:t>一定比例用於辦理</w:t>
            </w:r>
            <w:proofErr w:type="gramStart"/>
            <w:r w:rsidRPr="00463592">
              <w:rPr>
                <w:rFonts w:asciiTheme="majorEastAsia" w:eastAsiaTheme="majorEastAsia" w:hAnsiTheme="majorEastAsia" w:cs="新細明體" w:hint="eastAsia"/>
                <w:kern w:val="0"/>
                <w:sz w:val="20"/>
                <w:szCs w:val="20"/>
              </w:rPr>
              <w:t>學生導輔工作</w:t>
            </w:r>
            <w:proofErr w:type="gramEnd"/>
            <w:r w:rsidRPr="00463592">
              <w:rPr>
                <w:rFonts w:asciiTheme="majorEastAsia" w:eastAsiaTheme="majorEastAsia" w:hAnsiTheme="majorEastAsia" w:cs="新細明體" w:hint="eastAsia"/>
                <w:kern w:val="0"/>
                <w:sz w:val="20"/>
                <w:szCs w:val="20"/>
              </w:rPr>
              <w:t>經費，執行金額所</w:t>
            </w:r>
            <w:proofErr w:type="gramStart"/>
            <w:r w:rsidRPr="00463592">
              <w:rPr>
                <w:rFonts w:asciiTheme="majorEastAsia" w:eastAsiaTheme="majorEastAsia" w:hAnsiTheme="majorEastAsia" w:cs="新細明體" w:hint="eastAsia"/>
                <w:kern w:val="0"/>
                <w:sz w:val="20"/>
                <w:szCs w:val="20"/>
              </w:rPr>
              <w:t>佔</w:t>
            </w:r>
            <w:proofErr w:type="gramEnd"/>
            <w:r w:rsidRPr="00463592">
              <w:rPr>
                <w:rFonts w:asciiTheme="majorEastAsia" w:eastAsiaTheme="majorEastAsia" w:hAnsiTheme="majorEastAsia" w:cs="新細明體" w:hint="eastAsia"/>
                <w:kern w:val="0"/>
                <w:sz w:val="20"/>
                <w:szCs w:val="20"/>
              </w:rPr>
              <w:t xml:space="preserve">比例為： </w:t>
            </w:r>
            <w:r w:rsidRPr="000F780E">
              <w:rPr>
                <w:rFonts w:cs="Arial" w:hint="eastAsia"/>
                <w:sz w:val="22"/>
              </w:rPr>
              <w:t>2.18</w:t>
            </w:r>
            <w:r w:rsidRPr="000F780E">
              <w:rPr>
                <w:rFonts w:asciiTheme="majorEastAsia" w:eastAsiaTheme="majorEastAsia" w:hAnsiTheme="majorEastAsia" w:cs="新細明體" w:hint="eastAsia"/>
                <w:kern w:val="0"/>
                <w:sz w:val="20"/>
                <w:szCs w:val="20"/>
              </w:rPr>
              <w:t xml:space="preserve">  %</w:t>
            </w:r>
          </w:p>
        </w:tc>
      </w:tr>
    </w:tbl>
    <w:p w:rsidR="005E3240" w:rsidRDefault="005E3240" w:rsidP="005E3240">
      <w:bookmarkStart w:id="0" w:name="_GoBack"/>
      <w:bookmarkEnd w:id="0"/>
    </w:p>
    <w:p w:rsidR="005E3240" w:rsidRDefault="005E3240" w:rsidP="005E3240"/>
    <w:p w:rsidR="005E3240" w:rsidRDefault="005E3240" w:rsidP="005E3240">
      <w:pPr>
        <w:rPr>
          <w:b/>
        </w:rPr>
      </w:pPr>
      <w:r>
        <w:rPr>
          <w:rFonts w:hint="eastAsia"/>
        </w:rPr>
        <w:t>填表說明：</w:t>
      </w:r>
    </w:p>
    <w:p w:rsidR="005E3240" w:rsidRDefault="005E3240" w:rsidP="005E3240">
      <w:pPr>
        <w:ind w:left="1485" w:hangingChars="618" w:hanging="1485"/>
      </w:pPr>
      <w:r w:rsidRPr="007856D6">
        <w:rPr>
          <w:rFonts w:hint="eastAsia"/>
          <w:b/>
        </w:rPr>
        <w:t>高教體系</w:t>
      </w:r>
      <w:r>
        <w:rPr>
          <w:rFonts w:hint="eastAsia"/>
        </w:rPr>
        <w:t>：</w:t>
      </w:r>
      <w:r>
        <w:rPr>
          <w:rFonts w:hint="eastAsia"/>
        </w:rPr>
        <w:t xml:space="preserve">1. </w:t>
      </w:r>
      <w:r>
        <w:rPr>
          <w:rFonts w:hint="eastAsia"/>
        </w:rPr>
        <w:t>依本部「教育部獎勵私立大學校院校務發展計畫要點」獎補助經費之</w:t>
      </w:r>
      <w:r>
        <w:rPr>
          <w:rFonts w:hint="eastAsia"/>
        </w:rPr>
        <w:t>1.5</w:t>
      </w:r>
      <w:r>
        <w:rPr>
          <w:rFonts w:hint="eastAsia"/>
        </w:rPr>
        <w:t>％應用於辦理學生事務與輔導相關工作或購置學生社團活動所需之器材設備，經常門經費至多四分之一得用於外聘社團指導教師之鐘點費，各校</w:t>
      </w:r>
      <w:proofErr w:type="gramStart"/>
      <w:r>
        <w:rPr>
          <w:rFonts w:hint="eastAsia"/>
        </w:rPr>
        <w:t>提撥</w:t>
      </w:r>
      <w:proofErr w:type="gramEnd"/>
      <w:r>
        <w:rPr>
          <w:rFonts w:hint="eastAsia"/>
        </w:rPr>
        <w:t>上開經費應由學</w:t>
      </w:r>
      <w:proofErr w:type="gramStart"/>
      <w:r>
        <w:rPr>
          <w:rFonts w:hint="eastAsia"/>
        </w:rPr>
        <w:t>務</w:t>
      </w:r>
      <w:proofErr w:type="gramEnd"/>
      <w:r>
        <w:rPr>
          <w:rFonts w:hint="eastAsia"/>
        </w:rPr>
        <w:t>處統籌規劃辦理。</w:t>
      </w:r>
    </w:p>
    <w:p w:rsidR="005E3240" w:rsidRPr="005E3240" w:rsidRDefault="005E3240" w:rsidP="009B3894"/>
    <w:sectPr w:rsidR="005E3240" w:rsidRPr="005E3240" w:rsidSect="009B1F09">
      <w:footerReference w:type="default" r:id="rId8"/>
      <w:pgSz w:w="11906" w:h="16838" w:code="9"/>
      <w:pgMar w:top="737" w:right="851" w:bottom="737" w:left="851" w:header="45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E4" w:rsidRDefault="006740E4">
      <w:r>
        <w:separator/>
      </w:r>
    </w:p>
  </w:endnote>
  <w:endnote w:type="continuationSeparator" w:id="0">
    <w:p w:rsidR="006740E4" w:rsidRDefault="0067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1617"/>
      <w:docPartObj>
        <w:docPartGallery w:val="Page Numbers (Bottom of Page)"/>
        <w:docPartUnique/>
      </w:docPartObj>
    </w:sdtPr>
    <w:sdtEndPr/>
    <w:sdtContent>
      <w:p w:rsidR="006659F1" w:rsidRDefault="006659F1">
        <w:pPr>
          <w:pStyle w:val="a7"/>
          <w:jc w:val="right"/>
        </w:pPr>
        <w:r>
          <w:fldChar w:fldCharType="begin"/>
        </w:r>
        <w:r>
          <w:instrText>PAGE   \* MERGEFORMAT</w:instrText>
        </w:r>
        <w:r>
          <w:fldChar w:fldCharType="separate"/>
        </w:r>
        <w:r w:rsidR="001A447F" w:rsidRPr="001A447F">
          <w:rPr>
            <w:noProof/>
            <w:lang w:val="zh-TW"/>
          </w:rPr>
          <w:t>1</w:t>
        </w:r>
        <w:r>
          <w:fldChar w:fldCharType="end"/>
        </w:r>
      </w:p>
    </w:sdtContent>
  </w:sdt>
  <w:p w:rsidR="006659F1" w:rsidRDefault="006659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E4" w:rsidRDefault="006740E4">
      <w:r>
        <w:separator/>
      </w:r>
    </w:p>
  </w:footnote>
  <w:footnote w:type="continuationSeparator" w:id="0">
    <w:p w:rsidR="006740E4" w:rsidRDefault="0067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80C"/>
    <w:multiLevelType w:val="multilevel"/>
    <w:tmpl w:val="BA3C0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8681E"/>
    <w:multiLevelType w:val="multilevel"/>
    <w:tmpl w:val="319CB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2223"/>
    <w:multiLevelType w:val="multilevel"/>
    <w:tmpl w:val="9C18E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7F21"/>
    <w:multiLevelType w:val="multilevel"/>
    <w:tmpl w:val="E64CB36C"/>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D5751"/>
    <w:multiLevelType w:val="multilevel"/>
    <w:tmpl w:val="21A637B8"/>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50BD6"/>
    <w:multiLevelType w:val="multilevel"/>
    <w:tmpl w:val="6DF49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97129"/>
    <w:multiLevelType w:val="multilevel"/>
    <w:tmpl w:val="2378F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67F4C"/>
    <w:multiLevelType w:val="multilevel"/>
    <w:tmpl w:val="A476C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D653D"/>
    <w:multiLevelType w:val="multilevel"/>
    <w:tmpl w:val="61CAF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C1BC0"/>
    <w:multiLevelType w:val="multilevel"/>
    <w:tmpl w:val="72A4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564"/>
    <w:multiLevelType w:val="multilevel"/>
    <w:tmpl w:val="60AC1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A262E"/>
    <w:multiLevelType w:val="multilevel"/>
    <w:tmpl w:val="C71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32F8B"/>
    <w:multiLevelType w:val="multilevel"/>
    <w:tmpl w:val="4412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340D5F"/>
    <w:multiLevelType w:val="multilevel"/>
    <w:tmpl w:val="6F220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251FB"/>
    <w:multiLevelType w:val="multilevel"/>
    <w:tmpl w:val="A100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16949"/>
    <w:multiLevelType w:val="multilevel"/>
    <w:tmpl w:val="AED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A78EF"/>
    <w:multiLevelType w:val="multilevel"/>
    <w:tmpl w:val="8AE86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B52F4"/>
    <w:multiLevelType w:val="hybridMultilevel"/>
    <w:tmpl w:val="72D02C7C"/>
    <w:lvl w:ilvl="0" w:tplc="7114909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2F174B"/>
    <w:multiLevelType w:val="multilevel"/>
    <w:tmpl w:val="9058F690"/>
    <w:lvl w:ilvl="0">
      <w:start w:val="1"/>
      <w:numFmt w:val="decimal"/>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900E9"/>
    <w:multiLevelType w:val="multilevel"/>
    <w:tmpl w:val="13701C7E"/>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637D8"/>
    <w:multiLevelType w:val="multilevel"/>
    <w:tmpl w:val="3D507CF0"/>
    <w:lvl w:ilvl="0">
      <w:start w:val="1"/>
      <w:numFmt w:val="decimal"/>
      <w:lvlText w:val="%1."/>
      <w:lvlJc w:val="left"/>
      <w:pPr>
        <w:tabs>
          <w:tab w:val="num" w:pos="720"/>
        </w:tabs>
        <w:ind w:left="720" w:hanging="360"/>
      </w:pPr>
    </w:lvl>
    <w:lvl w:ilvl="1">
      <w:start w:val="7"/>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3001A"/>
    <w:multiLevelType w:val="hybridMultilevel"/>
    <w:tmpl w:val="2A624450"/>
    <w:lvl w:ilvl="0" w:tplc="7CAA0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9F6BC6"/>
    <w:multiLevelType w:val="multilevel"/>
    <w:tmpl w:val="BBBC95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254010"/>
    <w:multiLevelType w:val="multilevel"/>
    <w:tmpl w:val="D7C8AE76"/>
    <w:lvl w:ilvl="0">
      <w:start w:val="1"/>
      <w:numFmt w:val="decimal"/>
      <w:lvlText w:val="%1."/>
      <w:lvlJc w:val="left"/>
      <w:pPr>
        <w:tabs>
          <w:tab w:val="num" w:pos="720"/>
        </w:tabs>
        <w:ind w:left="720" w:hanging="360"/>
      </w:pPr>
    </w:lvl>
    <w:lvl w:ilvl="1">
      <w:start w:val="5"/>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C27831"/>
    <w:multiLevelType w:val="multilevel"/>
    <w:tmpl w:val="A032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5A459E"/>
    <w:multiLevelType w:val="multilevel"/>
    <w:tmpl w:val="0BC87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4066D"/>
    <w:multiLevelType w:val="multilevel"/>
    <w:tmpl w:val="6742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A7DBA"/>
    <w:multiLevelType w:val="multilevel"/>
    <w:tmpl w:val="4CB63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F06932"/>
    <w:multiLevelType w:val="multilevel"/>
    <w:tmpl w:val="FF7AA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FA1E03"/>
    <w:multiLevelType w:val="multilevel"/>
    <w:tmpl w:val="2FF07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F84F7F"/>
    <w:multiLevelType w:val="multilevel"/>
    <w:tmpl w:val="2026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D6691"/>
    <w:multiLevelType w:val="multilevel"/>
    <w:tmpl w:val="3404EE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3803C2"/>
    <w:multiLevelType w:val="multilevel"/>
    <w:tmpl w:val="BCCC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0"/>
  </w:num>
  <w:num w:numId="3">
    <w:abstractNumId w:val="32"/>
  </w:num>
  <w:num w:numId="4">
    <w:abstractNumId w:val="26"/>
  </w:num>
  <w:num w:numId="5">
    <w:abstractNumId w:val="8"/>
  </w:num>
  <w:num w:numId="6">
    <w:abstractNumId w:val="6"/>
  </w:num>
  <w:num w:numId="7">
    <w:abstractNumId w:val="31"/>
  </w:num>
  <w:num w:numId="8">
    <w:abstractNumId w:val="4"/>
  </w:num>
  <w:num w:numId="9">
    <w:abstractNumId w:val="3"/>
  </w:num>
  <w:num w:numId="10">
    <w:abstractNumId w:val="28"/>
  </w:num>
  <w:num w:numId="11">
    <w:abstractNumId w:val="14"/>
  </w:num>
  <w:num w:numId="12">
    <w:abstractNumId w:val="25"/>
  </w:num>
  <w:num w:numId="13">
    <w:abstractNumId w:val="18"/>
  </w:num>
  <w:num w:numId="14">
    <w:abstractNumId w:val="23"/>
  </w:num>
  <w:num w:numId="15">
    <w:abstractNumId w:val="19"/>
  </w:num>
  <w:num w:numId="16">
    <w:abstractNumId w:val="20"/>
  </w:num>
  <w:num w:numId="17">
    <w:abstractNumId w:val="16"/>
  </w:num>
  <w:num w:numId="18">
    <w:abstractNumId w:val="24"/>
  </w:num>
  <w:num w:numId="19">
    <w:abstractNumId w:val="1"/>
  </w:num>
  <w:num w:numId="20">
    <w:abstractNumId w:val="9"/>
  </w:num>
  <w:num w:numId="21">
    <w:abstractNumId w:val="5"/>
  </w:num>
  <w:num w:numId="22">
    <w:abstractNumId w:val="27"/>
  </w:num>
  <w:num w:numId="23">
    <w:abstractNumId w:val="0"/>
  </w:num>
  <w:num w:numId="24">
    <w:abstractNumId w:val="15"/>
  </w:num>
  <w:num w:numId="25">
    <w:abstractNumId w:val="13"/>
  </w:num>
  <w:num w:numId="26">
    <w:abstractNumId w:val="7"/>
  </w:num>
  <w:num w:numId="27">
    <w:abstractNumId w:val="29"/>
  </w:num>
  <w:num w:numId="28">
    <w:abstractNumId w:val="22"/>
  </w:num>
  <w:num w:numId="29">
    <w:abstractNumId w:val="11"/>
  </w:num>
  <w:num w:numId="30">
    <w:abstractNumId w:val="2"/>
  </w:num>
  <w:num w:numId="31">
    <w:abstractNumId w:val="10"/>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9A"/>
    <w:rsid w:val="000030EB"/>
    <w:rsid w:val="00033342"/>
    <w:rsid w:val="00054501"/>
    <w:rsid w:val="00060FBA"/>
    <w:rsid w:val="00062110"/>
    <w:rsid w:val="00075238"/>
    <w:rsid w:val="00092306"/>
    <w:rsid w:val="00095E03"/>
    <w:rsid w:val="000A642F"/>
    <w:rsid w:val="000B6F30"/>
    <w:rsid w:val="000D48DD"/>
    <w:rsid w:val="000D7CC5"/>
    <w:rsid w:val="000F4DB4"/>
    <w:rsid w:val="00105AD7"/>
    <w:rsid w:val="0011006F"/>
    <w:rsid w:val="00111F0E"/>
    <w:rsid w:val="0011322F"/>
    <w:rsid w:val="0011362E"/>
    <w:rsid w:val="001231F9"/>
    <w:rsid w:val="00140C7D"/>
    <w:rsid w:val="0016240F"/>
    <w:rsid w:val="00197B50"/>
    <w:rsid w:val="001A447F"/>
    <w:rsid w:val="001B58F5"/>
    <w:rsid w:val="001E3F67"/>
    <w:rsid w:val="00234D09"/>
    <w:rsid w:val="00245185"/>
    <w:rsid w:val="00273038"/>
    <w:rsid w:val="002778F0"/>
    <w:rsid w:val="00280D07"/>
    <w:rsid w:val="00294872"/>
    <w:rsid w:val="002C0EC5"/>
    <w:rsid w:val="002D06FA"/>
    <w:rsid w:val="002D0957"/>
    <w:rsid w:val="002E725D"/>
    <w:rsid w:val="00327EC3"/>
    <w:rsid w:val="00374A6A"/>
    <w:rsid w:val="003849D1"/>
    <w:rsid w:val="00396E61"/>
    <w:rsid w:val="003B33BA"/>
    <w:rsid w:val="003C368D"/>
    <w:rsid w:val="003D59D3"/>
    <w:rsid w:val="003E5225"/>
    <w:rsid w:val="003F4471"/>
    <w:rsid w:val="00464AEF"/>
    <w:rsid w:val="004C4C19"/>
    <w:rsid w:val="004D0DA7"/>
    <w:rsid w:val="004E58FF"/>
    <w:rsid w:val="004F5551"/>
    <w:rsid w:val="004F5E19"/>
    <w:rsid w:val="00506812"/>
    <w:rsid w:val="005150D7"/>
    <w:rsid w:val="00522CA2"/>
    <w:rsid w:val="00522E9E"/>
    <w:rsid w:val="00532AAC"/>
    <w:rsid w:val="00572083"/>
    <w:rsid w:val="0057419A"/>
    <w:rsid w:val="00597653"/>
    <w:rsid w:val="005A3AFC"/>
    <w:rsid w:val="005A3B43"/>
    <w:rsid w:val="005D5765"/>
    <w:rsid w:val="005D5900"/>
    <w:rsid w:val="005E174C"/>
    <w:rsid w:val="005E3240"/>
    <w:rsid w:val="005F0809"/>
    <w:rsid w:val="00605590"/>
    <w:rsid w:val="00616C00"/>
    <w:rsid w:val="0064066B"/>
    <w:rsid w:val="006423CA"/>
    <w:rsid w:val="00642642"/>
    <w:rsid w:val="006659F1"/>
    <w:rsid w:val="006740E4"/>
    <w:rsid w:val="006B1AC5"/>
    <w:rsid w:val="006C39D5"/>
    <w:rsid w:val="006F20D5"/>
    <w:rsid w:val="006F7536"/>
    <w:rsid w:val="00710F39"/>
    <w:rsid w:val="00710FC7"/>
    <w:rsid w:val="00721F67"/>
    <w:rsid w:val="0075192F"/>
    <w:rsid w:val="00751A52"/>
    <w:rsid w:val="007856D6"/>
    <w:rsid w:val="007C7550"/>
    <w:rsid w:val="007C7EB0"/>
    <w:rsid w:val="008447CF"/>
    <w:rsid w:val="00850DB4"/>
    <w:rsid w:val="0086750C"/>
    <w:rsid w:val="00871FB0"/>
    <w:rsid w:val="008910C7"/>
    <w:rsid w:val="008B1825"/>
    <w:rsid w:val="008D6240"/>
    <w:rsid w:val="008F4101"/>
    <w:rsid w:val="00904D8F"/>
    <w:rsid w:val="00912B7A"/>
    <w:rsid w:val="009468A2"/>
    <w:rsid w:val="009510F2"/>
    <w:rsid w:val="00981B3E"/>
    <w:rsid w:val="0098316A"/>
    <w:rsid w:val="009B1F09"/>
    <w:rsid w:val="009B2E7B"/>
    <w:rsid w:val="009B3052"/>
    <w:rsid w:val="009B3894"/>
    <w:rsid w:val="009C34FB"/>
    <w:rsid w:val="009C6249"/>
    <w:rsid w:val="009E6C0D"/>
    <w:rsid w:val="009F0BCE"/>
    <w:rsid w:val="009F31CD"/>
    <w:rsid w:val="00A008BB"/>
    <w:rsid w:val="00A03D7D"/>
    <w:rsid w:val="00A253DF"/>
    <w:rsid w:val="00A37EB6"/>
    <w:rsid w:val="00A67CE9"/>
    <w:rsid w:val="00AA722B"/>
    <w:rsid w:val="00AE48BC"/>
    <w:rsid w:val="00AE66E7"/>
    <w:rsid w:val="00AE72DB"/>
    <w:rsid w:val="00AE7EBB"/>
    <w:rsid w:val="00AF68F8"/>
    <w:rsid w:val="00B122F7"/>
    <w:rsid w:val="00B30206"/>
    <w:rsid w:val="00B56756"/>
    <w:rsid w:val="00B7690C"/>
    <w:rsid w:val="00B92D9F"/>
    <w:rsid w:val="00B97F41"/>
    <w:rsid w:val="00BC080E"/>
    <w:rsid w:val="00BC0CDF"/>
    <w:rsid w:val="00BC34D1"/>
    <w:rsid w:val="00BD35CF"/>
    <w:rsid w:val="00BD40C1"/>
    <w:rsid w:val="00BD458D"/>
    <w:rsid w:val="00BE1F7D"/>
    <w:rsid w:val="00BE6101"/>
    <w:rsid w:val="00C10255"/>
    <w:rsid w:val="00C11F28"/>
    <w:rsid w:val="00C15202"/>
    <w:rsid w:val="00C24168"/>
    <w:rsid w:val="00C2619B"/>
    <w:rsid w:val="00C41ED1"/>
    <w:rsid w:val="00C44D68"/>
    <w:rsid w:val="00C522DE"/>
    <w:rsid w:val="00C67CFD"/>
    <w:rsid w:val="00C74132"/>
    <w:rsid w:val="00C8021A"/>
    <w:rsid w:val="00C8061B"/>
    <w:rsid w:val="00C90FCB"/>
    <w:rsid w:val="00C935AC"/>
    <w:rsid w:val="00CC09BA"/>
    <w:rsid w:val="00CC0A80"/>
    <w:rsid w:val="00CC1CBA"/>
    <w:rsid w:val="00CE1F3C"/>
    <w:rsid w:val="00CF0EB4"/>
    <w:rsid w:val="00CF3B90"/>
    <w:rsid w:val="00D01B34"/>
    <w:rsid w:val="00D02560"/>
    <w:rsid w:val="00D142DC"/>
    <w:rsid w:val="00D458C7"/>
    <w:rsid w:val="00D513E7"/>
    <w:rsid w:val="00D651DA"/>
    <w:rsid w:val="00D66414"/>
    <w:rsid w:val="00DA453F"/>
    <w:rsid w:val="00DD1EC2"/>
    <w:rsid w:val="00DE7D16"/>
    <w:rsid w:val="00E53E8C"/>
    <w:rsid w:val="00E562ED"/>
    <w:rsid w:val="00E6343A"/>
    <w:rsid w:val="00E6434D"/>
    <w:rsid w:val="00E66AC5"/>
    <w:rsid w:val="00E80FFC"/>
    <w:rsid w:val="00EC4724"/>
    <w:rsid w:val="00ED3167"/>
    <w:rsid w:val="00EE079F"/>
    <w:rsid w:val="00EE702F"/>
    <w:rsid w:val="00F26B3D"/>
    <w:rsid w:val="00F27A5C"/>
    <w:rsid w:val="00F54D70"/>
    <w:rsid w:val="00FC0381"/>
    <w:rsid w:val="00FE72DA"/>
    <w:rsid w:val="00FF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2D517-D423-4C6E-86F1-B6662173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419A"/>
    <w:pPr>
      <w:widowControl/>
      <w:spacing w:before="100" w:beforeAutospacing="1" w:after="100" w:afterAutospacing="1"/>
    </w:pPr>
    <w:rPr>
      <w:rFonts w:ascii="新細明體" w:hAnsi="新細明體" w:cs="新細明體"/>
      <w:kern w:val="0"/>
      <w:szCs w:val="24"/>
    </w:rPr>
  </w:style>
  <w:style w:type="paragraph" w:styleId="a3">
    <w:name w:val="Body Text Indent"/>
    <w:basedOn w:val="a"/>
    <w:link w:val="a4"/>
    <w:rsid w:val="0057419A"/>
    <w:pPr>
      <w:adjustRightInd w:val="0"/>
      <w:spacing w:line="360" w:lineRule="auto"/>
      <w:ind w:left="482" w:hanging="482"/>
      <w:textDirection w:val="lrTbV"/>
      <w:textAlignment w:val="baseline"/>
    </w:pPr>
    <w:rPr>
      <w:rFonts w:ascii="Times New Roman" w:eastAsia="細明體" w:hAnsi="Times New Roman"/>
      <w:b/>
      <w:kern w:val="0"/>
      <w:szCs w:val="20"/>
    </w:rPr>
  </w:style>
  <w:style w:type="character" w:customStyle="1" w:styleId="a4">
    <w:name w:val="本文縮排 字元"/>
    <w:link w:val="a3"/>
    <w:rsid w:val="0057419A"/>
    <w:rPr>
      <w:rFonts w:ascii="Times New Roman" w:eastAsia="細明體" w:hAnsi="Times New Roman" w:cs="Times New Roman"/>
      <w:b/>
      <w:kern w:val="0"/>
      <w:szCs w:val="20"/>
    </w:rPr>
  </w:style>
  <w:style w:type="paragraph" w:styleId="a5">
    <w:name w:val="header"/>
    <w:basedOn w:val="a"/>
    <w:link w:val="a6"/>
    <w:uiPriority w:val="99"/>
    <w:unhideWhenUsed/>
    <w:rsid w:val="00C8061B"/>
    <w:pPr>
      <w:tabs>
        <w:tab w:val="center" w:pos="4153"/>
        <w:tab w:val="right" w:pos="8306"/>
      </w:tabs>
      <w:snapToGrid w:val="0"/>
    </w:pPr>
    <w:rPr>
      <w:sz w:val="20"/>
      <w:szCs w:val="20"/>
    </w:rPr>
  </w:style>
  <w:style w:type="character" w:customStyle="1" w:styleId="a6">
    <w:name w:val="頁首 字元"/>
    <w:link w:val="a5"/>
    <w:uiPriority w:val="99"/>
    <w:rsid w:val="00C8061B"/>
    <w:rPr>
      <w:kern w:val="2"/>
    </w:rPr>
  </w:style>
  <w:style w:type="paragraph" w:styleId="a7">
    <w:name w:val="footer"/>
    <w:basedOn w:val="a"/>
    <w:link w:val="a8"/>
    <w:uiPriority w:val="99"/>
    <w:unhideWhenUsed/>
    <w:rsid w:val="00C8061B"/>
    <w:pPr>
      <w:tabs>
        <w:tab w:val="center" w:pos="4153"/>
        <w:tab w:val="right" w:pos="8306"/>
      </w:tabs>
      <w:snapToGrid w:val="0"/>
    </w:pPr>
    <w:rPr>
      <w:sz w:val="20"/>
      <w:szCs w:val="20"/>
    </w:rPr>
  </w:style>
  <w:style w:type="character" w:customStyle="1" w:styleId="a8">
    <w:name w:val="頁尾 字元"/>
    <w:link w:val="a7"/>
    <w:uiPriority w:val="99"/>
    <w:rsid w:val="00C8061B"/>
    <w:rPr>
      <w:kern w:val="2"/>
    </w:rPr>
  </w:style>
  <w:style w:type="character" w:styleId="a9">
    <w:name w:val="Hyperlink"/>
    <w:uiPriority w:val="99"/>
    <w:semiHidden/>
    <w:unhideWhenUsed/>
    <w:rsid w:val="004D0DA7"/>
    <w:rPr>
      <w:color w:val="0000FF"/>
      <w:u w:val="single"/>
    </w:rPr>
  </w:style>
  <w:style w:type="paragraph" w:styleId="aa">
    <w:name w:val="Balloon Text"/>
    <w:basedOn w:val="a"/>
    <w:link w:val="ab"/>
    <w:uiPriority w:val="99"/>
    <w:semiHidden/>
    <w:unhideWhenUsed/>
    <w:rsid w:val="00C90F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0FCB"/>
    <w:rPr>
      <w:rFonts w:asciiTheme="majorHAnsi" w:eastAsiaTheme="majorEastAsia" w:hAnsiTheme="majorHAnsi" w:cstheme="majorBidi"/>
      <w:kern w:val="2"/>
      <w:sz w:val="18"/>
      <w:szCs w:val="18"/>
    </w:rPr>
  </w:style>
  <w:style w:type="paragraph" w:customStyle="1" w:styleId="Default">
    <w:name w:val="Default"/>
    <w:rsid w:val="00710FC7"/>
    <w:pPr>
      <w:widowControl w:val="0"/>
      <w:autoSpaceDE w:val="0"/>
      <w:autoSpaceDN w:val="0"/>
      <w:adjustRightInd w:val="0"/>
    </w:pPr>
    <w:rPr>
      <w:rFonts w:ascii="細明體" w:eastAsia="細明體" w:cs="細明體"/>
      <w:color w:val="000000"/>
      <w:sz w:val="24"/>
      <w:szCs w:val="24"/>
    </w:rPr>
  </w:style>
  <w:style w:type="paragraph" w:styleId="ac">
    <w:name w:val="List Paragraph"/>
    <w:basedOn w:val="a"/>
    <w:uiPriority w:val="34"/>
    <w:qFormat/>
    <w:rsid w:val="00ED31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994">
      <w:bodyDiv w:val="1"/>
      <w:marLeft w:val="0"/>
      <w:marRight w:val="0"/>
      <w:marTop w:val="0"/>
      <w:marBottom w:val="0"/>
      <w:divBdr>
        <w:top w:val="none" w:sz="0" w:space="0" w:color="auto"/>
        <w:left w:val="none" w:sz="0" w:space="0" w:color="auto"/>
        <w:bottom w:val="none" w:sz="0" w:space="0" w:color="auto"/>
        <w:right w:val="none" w:sz="0" w:space="0" w:color="auto"/>
      </w:divBdr>
    </w:div>
    <w:div w:id="177695239">
      <w:bodyDiv w:val="1"/>
      <w:marLeft w:val="0"/>
      <w:marRight w:val="0"/>
      <w:marTop w:val="0"/>
      <w:marBottom w:val="0"/>
      <w:divBdr>
        <w:top w:val="none" w:sz="0" w:space="0" w:color="auto"/>
        <w:left w:val="none" w:sz="0" w:space="0" w:color="auto"/>
        <w:bottom w:val="none" w:sz="0" w:space="0" w:color="auto"/>
        <w:right w:val="none" w:sz="0" w:space="0" w:color="auto"/>
      </w:divBdr>
    </w:div>
    <w:div w:id="194856137">
      <w:bodyDiv w:val="1"/>
      <w:marLeft w:val="0"/>
      <w:marRight w:val="0"/>
      <w:marTop w:val="0"/>
      <w:marBottom w:val="0"/>
      <w:divBdr>
        <w:top w:val="none" w:sz="0" w:space="0" w:color="auto"/>
        <w:left w:val="none" w:sz="0" w:space="0" w:color="auto"/>
        <w:bottom w:val="none" w:sz="0" w:space="0" w:color="auto"/>
        <w:right w:val="none" w:sz="0" w:space="0" w:color="auto"/>
      </w:divBdr>
    </w:div>
    <w:div w:id="195043242">
      <w:bodyDiv w:val="1"/>
      <w:marLeft w:val="0"/>
      <w:marRight w:val="0"/>
      <w:marTop w:val="0"/>
      <w:marBottom w:val="0"/>
      <w:divBdr>
        <w:top w:val="none" w:sz="0" w:space="0" w:color="auto"/>
        <w:left w:val="none" w:sz="0" w:space="0" w:color="auto"/>
        <w:bottom w:val="none" w:sz="0" w:space="0" w:color="auto"/>
        <w:right w:val="none" w:sz="0" w:space="0" w:color="auto"/>
      </w:divBdr>
    </w:div>
    <w:div w:id="753553887">
      <w:bodyDiv w:val="1"/>
      <w:marLeft w:val="0"/>
      <w:marRight w:val="0"/>
      <w:marTop w:val="0"/>
      <w:marBottom w:val="0"/>
      <w:divBdr>
        <w:top w:val="none" w:sz="0" w:space="0" w:color="auto"/>
        <w:left w:val="none" w:sz="0" w:space="0" w:color="auto"/>
        <w:bottom w:val="none" w:sz="0" w:space="0" w:color="auto"/>
        <w:right w:val="none" w:sz="0" w:space="0" w:color="auto"/>
      </w:divBdr>
    </w:div>
    <w:div w:id="831408668">
      <w:bodyDiv w:val="1"/>
      <w:marLeft w:val="0"/>
      <w:marRight w:val="0"/>
      <w:marTop w:val="0"/>
      <w:marBottom w:val="0"/>
      <w:divBdr>
        <w:top w:val="none" w:sz="0" w:space="0" w:color="auto"/>
        <w:left w:val="none" w:sz="0" w:space="0" w:color="auto"/>
        <w:bottom w:val="none" w:sz="0" w:space="0" w:color="auto"/>
        <w:right w:val="none" w:sz="0" w:space="0" w:color="auto"/>
      </w:divBdr>
      <w:divsChild>
        <w:div w:id="998771817">
          <w:marLeft w:val="0"/>
          <w:marRight w:val="0"/>
          <w:marTop w:val="0"/>
          <w:marBottom w:val="0"/>
          <w:divBdr>
            <w:top w:val="none" w:sz="0" w:space="0" w:color="auto"/>
            <w:left w:val="none" w:sz="0" w:space="0" w:color="auto"/>
            <w:bottom w:val="none" w:sz="0" w:space="0" w:color="auto"/>
            <w:right w:val="none" w:sz="0" w:space="0" w:color="auto"/>
          </w:divBdr>
          <w:divsChild>
            <w:div w:id="335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3902">
      <w:bodyDiv w:val="1"/>
      <w:marLeft w:val="0"/>
      <w:marRight w:val="0"/>
      <w:marTop w:val="0"/>
      <w:marBottom w:val="0"/>
      <w:divBdr>
        <w:top w:val="none" w:sz="0" w:space="0" w:color="auto"/>
        <w:left w:val="none" w:sz="0" w:space="0" w:color="auto"/>
        <w:bottom w:val="none" w:sz="0" w:space="0" w:color="auto"/>
        <w:right w:val="none" w:sz="0" w:space="0" w:color="auto"/>
      </w:divBdr>
    </w:div>
    <w:div w:id="1414816188">
      <w:bodyDiv w:val="1"/>
      <w:marLeft w:val="0"/>
      <w:marRight w:val="0"/>
      <w:marTop w:val="0"/>
      <w:marBottom w:val="0"/>
      <w:divBdr>
        <w:top w:val="none" w:sz="0" w:space="0" w:color="auto"/>
        <w:left w:val="none" w:sz="0" w:space="0" w:color="auto"/>
        <w:bottom w:val="none" w:sz="0" w:space="0" w:color="auto"/>
        <w:right w:val="none" w:sz="0" w:space="0" w:color="auto"/>
      </w:divBdr>
    </w:div>
    <w:div w:id="1533155046">
      <w:bodyDiv w:val="1"/>
      <w:marLeft w:val="0"/>
      <w:marRight w:val="0"/>
      <w:marTop w:val="0"/>
      <w:marBottom w:val="0"/>
      <w:divBdr>
        <w:top w:val="none" w:sz="0" w:space="0" w:color="auto"/>
        <w:left w:val="none" w:sz="0" w:space="0" w:color="auto"/>
        <w:bottom w:val="none" w:sz="0" w:space="0" w:color="auto"/>
        <w:right w:val="none" w:sz="0" w:space="0" w:color="auto"/>
      </w:divBdr>
    </w:div>
    <w:div w:id="1631474935">
      <w:bodyDiv w:val="1"/>
      <w:marLeft w:val="0"/>
      <w:marRight w:val="0"/>
      <w:marTop w:val="0"/>
      <w:marBottom w:val="0"/>
      <w:divBdr>
        <w:top w:val="none" w:sz="0" w:space="0" w:color="auto"/>
        <w:left w:val="none" w:sz="0" w:space="0" w:color="auto"/>
        <w:bottom w:val="none" w:sz="0" w:space="0" w:color="auto"/>
        <w:right w:val="none" w:sz="0" w:space="0" w:color="auto"/>
      </w:divBdr>
    </w:div>
    <w:div w:id="1632635906">
      <w:bodyDiv w:val="1"/>
      <w:marLeft w:val="0"/>
      <w:marRight w:val="0"/>
      <w:marTop w:val="0"/>
      <w:marBottom w:val="0"/>
      <w:divBdr>
        <w:top w:val="none" w:sz="0" w:space="0" w:color="auto"/>
        <w:left w:val="none" w:sz="0" w:space="0" w:color="auto"/>
        <w:bottom w:val="none" w:sz="0" w:space="0" w:color="auto"/>
        <w:right w:val="none" w:sz="0" w:space="0" w:color="auto"/>
      </w:divBdr>
    </w:div>
    <w:div w:id="1906186580">
      <w:bodyDiv w:val="1"/>
      <w:marLeft w:val="0"/>
      <w:marRight w:val="0"/>
      <w:marTop w:val="0"/>
      <w:marBottom w:val="0"/>
      <w:divBdr>
        <w:top w:val="none" w:sz="0" w:space="0" w:color="auto"/>
        <w:left w:val="none" w:sz="0" w:space="0" w:color="auto"/>
        <w:bottom w:val="none" w:sz="0" w:space="0" w:color="auto"/>
        <w:right w:val="none" w:sz="0" w:space="0" w:color="auto"/>
      </w:divBdr>
    </w:div>
    <w:div w:id="2026860968">
      <w:bodyDiv w:val="1"/>
      <w:marLeft w:val="0"/>
      <w:marRight w:val="0"/>
      <w:marTop w:val="0"/>
      <w:marBottom w:val="0"/>
      <w:divBdr>
        <w:top w:val="none" w:sz="0" w:space="0" w:color="auto"/>
        <w:left w:val="none" w:sz="0" w:space="0" w:color="auto"/>
        <w:bottom w:val="none" w:sz="0" w:space="0" w:color="auto"/>
        <w:right w:val="none" w:sz="0" w:space="0" w:color="auto"/>
      </w:divBdr>
    </w:div>
    <w:div w:id="2040470015">
      <w:bodyDiv w:val="1"/>
      <w:marLeft w:val="0"/>
      <w:marRight w:val="0"/>
      <w:marTop w:val="0"/>
      <w:marBottom w:val="0"/>
      <w:divBdr>
        <w:top w:val="none" w:sz="0" w:space="0" w:color="auto"/>
        <w:left w:val="none" w:sz="0" w:space="0" w:color="auto"/>
        <w:bottom w:val="none" w:sz="0" w:space="0" w:color="auto"/>
        <w:right w:val="none" w:sz="0" w:space="0" w:color="auto"/>
      </w:divBdr>
      <w:divsChild>
        <w:div w:id="1125076273">
          <w:marLeft w:val="0"/>
          <w:marRight w:val="0"/>
          <w:marTop w:val="0"/>
          <w:marBottom w:val="0"/>
          <w:divBdr>
            <w:top w:val="none" w:sz="0" w:space="0" w:color="auto"/>
            <w:left w:val="none" w:sz="0" w:space="0" w:color="auto"/>
            <w:bottom w:val="none" w:sz="0" w:space="0" w:color="auto"/>
            <w:right w:val="none" w:sz="0" w:space="0" w:color="auto"/>
          </w:divBdr>
          <w:divsChild>
            <w:div w:id="358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8179-187D-4012-9845-9CF839D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evaswoas</dc:creator>
  <cp:lastModifiedBy>TKU</cp:lastModifiedBy>
  <cp:revision>6</cp:revision>
  <cp:lastPrinted>2016-12-22T03:44:00Z</cp:lastPrinted>
  <dcterms:created xsi:type="dcterms:W3CDTF">2018-01-22T05:47:00Z</dcterms:created>
  <dcterms:modified xsi:type="dcterms:W3CDTF">2020-03-06T02:20:00Z</dcterms:modified>
</cp:coreProperties>
</file>